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198F967A" w:rsidR="00967981" w:rsidRPr="002A0ED8" w:rsidRDefault="00967981" w:rsidP="00967981">
      <w:pPr>
        <w:tabs>
          <w:tab w:val="left" w:pos="3106"/>
          <w:tab w:val="center" w:pos="4536"/>
          <w:tab w:val="right" w:pos="9072"/>
        </w:tabs>
        <w:jc w:val="both"/>
        <w:rPr>
          <w:rFonts w:ascii="Arial" w:hAnsi="Arial" w:cs="Arial"/>
          <w:b/>
          <w:bCs/>
          <w:sz w:val="24"/>
          <w:szCs w:val="36"/>
          <w:highlight w:val="yellow"/>
        </w:rPr>
      </w:pPr>
      <w:r w:rsidRPr="002A0ED8">
        <w:rPr>
          <w:rFonts w:ascii="Arial" w:hAnsi="Arial" w:cs="Arial"/>
          <w:b/>
          <w:bCs/>
          <w:sz w:val="24"/>
          <w:szCs w:val="36"/>
        </w:rPr>
        <w:t>3GPP TSG-RAN WG</w:t>
      </w:r>
      <w:r w:rsidR="00840223" w:rsidRPr="002A0ED8">
        <w:rPr>
          <w:rFonts w:ascii="Arial" w:hAnsi="Arial" w:cs="Arial"/>
          <w:b/>
          <w:bCs/>
          <w:sz w:val="24"/>
          <w:szCs w:val="36"/>
        </w:rPr>
        <w:t>4 Meeting #</w:t>
      </w:r>
      <w:r w:rsidR="00D655E2" w:rsidRPr="002A0ED8">
        <w:rPr>
          <w:rFonts w:ascii="Arial" w:hAnsi="Arial" w:cs="Arial"/>
          <w:b/>
          <w:bCs/>
          <w:sz w:val="24"/>
          <w:szCs w:val="36"/>
        </w:rPr>
        <w:t xml:space="preserve"> </w:t>
      </w:r>
      <w:r w:rsidR="00B12D61" w:rsidRPr="002A0ED8">
        <w:rPr>
          <w:rFonts w:ascii="Arial" w:hAnsi="Arial" w:cs="Arial"/>
          <w:b/>
          <w:bCs/>
          <w:sz w:val="24"/>
          <w:szCs w:val="36"/>
        </w:rPr>
        <w:t>10</w:t>
      </w:r>
      <w:r w:rsidR="002A0ED8">
        <w:rPr>
          <w:rFonts w:ascii="Arial" w:hAnsi="Arial" w:cs="Arial"/>
          <w:b/>
          <w:bCs/>
          <w:sz w:val="24"/>
          <w:szCs w:val="36"/>
        </w:rPr>
        <w:t>2</w:t>
      </w:r>
      <w:r w:rsidR="00B12D61" w:rsidRPr="002A0ED8">
        <w:rPr>
          <w:rFonts w:ascii="Arial" w:hAnsi="Arial" w:cs="Arial"/>
          <w:b/>
          <w:bCs/>
          <w:sz w:val="24"/>
          <w:szCs w:val="36"/>
        </w:rPr>
        <w:t>-</w:t>
      </w:r>
      <w:r w:rsidR="002A0ED8">
        <w:rPr>
          <w:rFonts w:ascii="Arial" w:hAnsi="Arial" w:cs="Arial"/>
          <w:b/>
          <w:bCs/>
          <w:sz w:val="24"/>
          <w:szCs w:val="36"/>
        </w:rPr>
        <w:t>e</w:t>
      </w:r>
      <w:r w:rsidRPr="002A0ED8">
        <w:rPr>
          <w:rFonts w:ascii="Arial" w:hAnsi="Arial" w:cs="Arial"/>
          <w:b/>
          <w:bCs/>
          <w:sz w:val="24"/>
          <w:szCs w:val="36"/>
        </w:rPr>
        <w:tab/>
      </w:r>
      <w:bookmarkStart w:id="0" w:name="_Hlk41145946"/>
      <w:r w:rsidR="00076BD7" w:rsidRPr="002A0ED8">
        <w:rPr>
          <w:rFonts w:ascii="Arial" w:hAnsi="Arial" w:cs="Arial"/>
          <w:b/>
          <w:bCs/>
          <w:sz w:val="24"/>
          <w:szCs w:val="36"/>
        </w:rPr>
        <w:tab/>
      </w:r>
      <w:r w:rsidR="005C7E54" w:rsidRPr="002A0ED8">
        <w:rPr>
          <w:rFonts w:ascii="Arial" w:hAnsi="Arial" w:cs="Arial"/>
          <w:b/>
          <w:bCs/>
          <w:sz w:val="24"/>
          <w:szCs w:val="36"/>
        </w:rPr>
        <w:t>R4-</w:t>
      </w:r>
      <w:bookmarkEnd w:id="0"/>
      <w:r w:rsidR="00FA6B73" w:rsidRPr="002A0ED8">
        <w:rPr>
          <w:rFonts w:ascii="Arial" w:hAnsi="Arial" w:cs="Arial"/>
          <w:b/>
          <w:bCs/>
          <w:sz w:val="24"/>
          <w:szCs w:val="36"/>
        </w:rPr>
        <w:t>2</w:t>
      </w:r>
      <w:r w:rsidR="003254B5">
        <w:rPr>
          <w:rFonts w:ascii="Arial" w:hAnsi="Arial" w:cs="Arial"/>
          <w:b/>
          <w:bCs/>
          <w:sz w:val="24"/>
          <w:szCs w:val="36"/>
        </w:rPr>
        <w:t>204524</w:t>
      </w:r>
    </w:p>
    <w:p w14:paraId="22846F2B" w14:textId="243AE5FF" w:rsidR="00967981" w:rsidRPr="002A0ED8" w:rsidRDefault="00967981" w:rsidP="00967981">
      <w:pPr>
        <w:tabs>
          <w:tab w:val="left" w:pos="3106"/>
          <w:tab w:val="center" w:pos="4536"/>
          <w:tab w:val="right" w:pos="9072"/>
        </w:tabs>
        <w:jc w:val="both"/>
        <w:rPr>
          <w:rFonts w:ascii="Arial" w:hAnsi="Arial" w:cs="Arial"/>
          <w:b/>
          <w:bCs/>
          <w:sz w:val="24"/>
          <w:szCs w:val="36"/>
        </w:rPr>
      </w:pPr>
      <w:r w:rsidRPr="002A0ED8">
        <w:rPr>
          <w:rFonts w:ascii="Arial" w:hAnsi="Arial" w:cs="Arial"/>
          <w:b/>
          <w:bCs/>
          <w:sz w:val="24"/>
          <w:szCs w:val="36"/>
        </w:rPr>
        <w:t>Ele</w:t>
      </w:r>
      <w:r w:rsidR="00840223" w:rsidRPr="002A0ED8">
        <w:rPr>
          <w:rFonts w:ascii="Arial" w:hAnsi="Arial" w:cs="Arial"/>
          <w:b/>
          <w:bCs/>
          <w:sz w:val="24"/>
          <w:szCs w:val="36"/>
        </w:rPr>
        <w:t>ctronic Meeting,</w:t>
      </w:r>
      <w:r w:rsidR="006112D8" w:rsidRPr="002A0ED8">
        <w:rPr>
          <w:sz w:val="24"/>
          <w:szCs w:val="36"/>
        </w:rPr>
        <w:t xml:space="preserve"> </w:t>
      </w:r>
      <w:r w:rsidR="002A0ED8" w:rsidRPr="002A0ED8">
        <w:rPr>
          <w:rFonts w:ascii="Arial" w:eastAsia="宋体" w:hAnsi="Arial" w:cs="Arial"/>
          <w:b/>
          <w:sz w:val="24"/>
          <w:szCs w:val="36"/>
        </w:rPr>
        <w:t>February 21 – March 3</w:t>
      </w:r>
      <w:r w:rsidR="00B12D61" w:rsidRPr="002A0ED8">
        <w:rPr>
          <w:rFonts w:ascii="Arial" w:eastAsia="宋体" w:hAnsi="Arial" w:cs="Arial"/>
          <w:b/>
          <w:sz w:val="24"/>
          <w:szCs w:val="36"/>
        </w:rPr>
        <w:t>, 2022</w:t>
      </w:r>
    </w:p>
    <w:p w14:paraId="4DA986EF" w14:textId="77777777" w:rsidR="00B71217" w:rsidRPr="00967981" w:rsidRDefault="00B71217" w:rsidP="00B71217">
      <w:pPr>
        <w:tabs>
          <w:tab w:val="left" w:pos="1985"/>
        </w:tabs>
        <w:rPr>
          <w:b/>
          <w:sz w:val="22"/>
        </w:rPr>
      </w:pPr>
    </w:p>
    <w:p w14:paraId="7BAA4F25" w14:textId="1813433F"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1930F7" w:rsidRPr="001930F7">
        <w:rPr>
          <w:rFonts w:cs="Times New Roman"/>
          <w:sz w:val="22"/>
        </w:rPr>
        <w:t>10</w:t>
      </w:r>
      <w:r w:rsidR="00F0287A" w:rsidRPr="001930F7">
        <w:rPr>
          <w:rFonts w:cs="Times New Roman"/>
          <w:sz w:val="22"/>
        </w:rPr>
        <w:t>.</w:t>
      </w:r>
      <w:r w:rsidR="008829BD" w:rsidRPr="001930F7">
        <w:rPr>
          <w:rFonts w:cs="Times New Roman"/>
          <w:sz w:val="22"/>
        </w:rPr>
        <w:t>1</w:t>
      </w:r>
      <w:r w:rsidR="005F2B7A" w:rsidRPr="001930F7">
        <w:rPr>
          <w:rFonts w:cs="Times New Roman"/>
          <w:sz w:val="22"/>
        </w:rPr>
        <w:t>2</w:t>
      </w:r>
      <w:r w:rsidR="008829BD" w:rsidRPr="001930F7">
        <w:rPr>
          <w:rFonts w:cs="Times New Roman"/>
          <w:sz w:val="22"/>
        </w:rPr>
        <w:t>.2.1</w:t>
      </w:r>
      <w:r w:rsidR="005F2B7A" w:rsidRPr="001930F7">
        <w:rPr>
          <w:rFonts w:cs="Times New Roman"/>
          <w:sz w:val="22"/>
        </w:rPr>
        <w:t>.1</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8A40AE"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66892">
        <w:rPr>
          <w:rFonts w:cs="Times New Roman"/>
          <w:sz w:val="22"/>
        </w:rPr>
        <w:t xml:space="preserve">R17 </w:t>
      </w:r>
      <w:r w:rsidR="002F4E98">
        <w:rPr>
          <w:rFonts w:cs="Times New Roman"/>
          <w:sz w:val="22"/>
        </w:rPr>
        <w:t>demodulation enhancement for inter-cell interference suppressing</w:t>
      </w:r>
      <w:bookmarkEnd w:id="2"/>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68D3DF61"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w:t>
      </w:r>
      <w:r w:rsidR="00697B96">
        <w:rPr>
          <w:rFonts w:cs="Times New Roman"/>
          <w:szCs w:val="20"/>
        </w:rPr>
        <w:t>10</w:t>
      </w:r>
      <w:r w:rsidR="00A020E9">
        <w:rPr>
          <w:rFonts w:cs="Times New Roman"/>
          <w:szCs w:val="20"/>
        </w:rPr>
        <w:t>1</w:t>
      </w:r>
      <w:r w:rsidR="00EB20D6">
        <w:rPr>
          <w:rFonts w:cs="Times New Roman"/>
          <w:szCs w:val="20"/>
        </w:rPr>
        <w:t>bis</w:t>
      </w:r>
      <w:r w:rsidRPr="006322F8">
        <w:rPr>
          <w:rFonts w:cs="Times New Roman"/>
          <w:szCs w:val="20"/>
        </w:rPr>
        <w:t>-e meeting, we discussed the test parameters and</w:t>
      </w:r>
      <w:r>
        <w:rPr>
          <w:rFonts w:cs="Times New Roman"/>
          <w:szCs w:val="20"/>
        </w:rPr>
        <w:t xml:space="preserve"> the</w:t>
      </w:r>
      <w:r w:rsidRPr="006322F8">
        <w:rPr>
          <w:rFonts w:cs="Times New Roman"/>
          <w:szCs w:val="20"/>
        </w:rPr>
        <w:t xml:space="preserve"> interference model 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8829BD">
        <w:rPr>
          <w:rFonts w:cs="Times New Roman"/>
          <w:szCs w:val="20"/>
        </w:rPr>
        <w:t xml:space="preserve">, </w:t>
      </w:r>
      <w:r w:rsidRPr="006322F8">
        <w:rPr>
          <w:rFonts w:cs="Times New Roman"/>
          <w:szCs w:val="20"/>
        </w:rPr>
        <w:t>a way forward was a</w:t>
      </w:r>
      <w:r>
        <w:rPr>
          <w:rFonts w:cs="Times New Roman"/>
          <w:szCs w:val="20"/>
        </w:rPr>
        <w:t>greed in [1]. In this contribution, we further discuss the remaining test parameters.</w:t>
      </w:r>
    </w:p>
    <w:p w14:paraId="03B42863" w14:textId="315520DB"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9DA3A9E" w14:textId="4EC50AE4" w:rsidR="007141AD" w:rsidRPr="007141AD" w:rsidRDefault="007141AD" w:rsidP="007141AD">
      <w:pPr>
        <w:pStyle w:val="1"/>
        <w:numPr>
          <w:ilvl w:val="1"/>
          <w:numId w:val="2"/>
        </w:numPr>
        <w:pBdr>
          <w:top w:val="single" w:sz="12" w:space="3" w:color="auto"/>
        </w:pBd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Common test parameters for scenario 1</w:t>
      </w:r>
    </w:p>
    <w:p w14:paraId="4A5945C7" w14:textId="7DE131C8" w:rsidR="00B20BF6" w:rsidRPr="001C3207" w:rsidRDefault="00B20BF6" w:rsidP="00A020E9">
      <w:pPr>
        <w:tabs>
          <w:tab w:val="left" w:pos="1134"/>
        </w:tabs>
        <w:spacing w:beforeLines="50" w:before="156"/>
        <w:jc w:val="both"/>
        <w:rPr>
          <w:rFonts w:eastAsia="等线 Light" w:cs="Times New Roman"/>
          <w:b/>
          <w:bCs/>
          <w:szCs w:val="20"/>
          <w:u w:val="single"/>
        </w:rPr>
      </w:pPr>
      <w:bookmarkStart w:id="7" w:name="_Hlk70606686"/>
      <w:r>
        <w:rPr>
          <w:rFonts w:eastAsia="等线 Light" w:cs="Times New Roman"/>
          <w:b/>
          <w:bCs/>
          <w:szCs w:val="20"/>
          <w:u w:val="single"/>
        </w:rPr>
        <w:t>Network type</w:t>
      </w:r>
    </w:p>
    <w:p w14:paraId="1E4C086B" w14:textId="77777777" w:rsidR="003C2985" w:rsidRPr="003C2985" w:rsidRDefault="003C2985" w:rsidP="003C2985">
      <w:pPr>
        <w:numPr>
          <w:ilvl w:val="0"/>
          <w:numId w:val="12"/>
        </w:numPr>
        <w:tabs>
          <w:tab w:val="left" w:pos="1134"/>
        </w:tabs>
        <w:jc w:val="both"/>
        <w:rPr>
          <w:rFonts w:eastAsia="等线 Light" w:cs="Times New Roman"/>
          <w:i/>
          <w:iCs/>
          <w:szCs w:val="20"/>
        </w:rPr>
      </w:pPr>
      <w:r w:rsidRPr="003C2985">
        <w:rPr>
          <w:rFonts w:eastAsia="等线 Light" w:cs="Times New Roman"/>
          <w:i/>
          <w:iCs/>
          <w:szCs w:val="20"/>
        </w:rPr>
        <w:t>Option 1: Only consider synchronized network</w:t>
      </w:r>
    </w:p>
    <w:p w14:paraId="65EBB055" w14:textId="77777777" w:rsidR="003C2985" w:rsidRPr="003C2985" w:rsidRDefault="003C2985" w:rsidP="003C2985">
      <w:pPr>
        <w:numPr>
          <w:ilvl w:val="0"/>
          <w:numId w:val="12"/>
        </w:numPr>
        <w:tabs>
          <w:tab w:val="left" w:pos="1134"/>
        </w:tabs>
        <w:jc w:val="both"/>
        <w:rPr>
          <w:rFonts w:eastAsia="等线 Light" w:cs="Times New Roman"/>
          <w:i/>
          <w:iCs/>
          <w:szCs w:val="20"/>
        </w:rPr>
      </w:pPr>
      <w:r w:rsidRPr="003C2985">
        <w:rPr>
          <w:rFonts w:eastAsia="等线 Light" w:cs="Times New Roman"/>
          <w:i/>
          <w:iCs/>
          <w:szCs w:val="20"/>
        </w:rPr>
        <w:t>Option 2: Include FDD asynchronized network type with applicability rule:</w:t>
      </w:r>
    </w:p>
    <w:p w14:paraId="1DD8A750" w14:textId="77777777" w:rsidR="003C2985" w:rsidRPr="003C2985" w:rsidRDefault="003C2985" w:rsidP="003C2985">
      <w:pPr>
        <w:numPr>
          <w:ilvl w:val="1"/>
          <w:numId w:val="12"/>
        </w:numPr>
        <w:tabs>
          <w:tab w:val="left" w:pos="1134"/>
        </w:tabs>
        <w:jc w:val="both"/>
        <w:rPr>
          <w:rFonts w:eastAsia="等线 Light" w:cs="Times New Roman"/>
          <w:i/>
          <w:iCs/>
          <w:szCs w:val="20"/>
        </w:rPr>
      </w:pPr>
      <w:r w:rsidRPr="003C2985">
        <w:rPr>
          <w:rFonts w:eastAsia="等线 Light" w:cs="Times New Roman"/>
          <w:i/>
          <w:iCs/>
          <w:szCs w:val="20"/>
        </w:rPr>
        <w:t xml:space="preserve">For 2Rx/4Rx UE that only support FDD mode, we can have 1 HomNet test for </w:t>
      </w:r>
      <w:proofErr w:type="spellStart"/>
      <w:r w:rsidRPr="003C2985">
        <w:rPr>
          <w:rFonts w:eastAsia="等线 Light" w:cs="Times New Roman"/>
          <w:i/>
          <w:iCs/>
          <w:szCs w:val="20"/>
        </w:rPr>
        <w:t>aync</w:t>
      </w:r>
      <w:proofErr w:type="spellEnd"/>
      <w:r w:rsidRPr="003C2985">
        <w:rPr>
          <w:rFonts w:eastAsia="等线 Light" w:cs="Times New Roman"/>
          <w:i/>
          <w:iCs/>
          <w:szCs w:val="20"/>
        </w:rPr>
        <w:t xml:space="preserve"> scenario and 1 HetNet test for sync scenario.</w:t>
      </w:r>
    </w:p>
    <w:p w14:paraId="1B977A43" w14:textId="77777777" w:rsidR="003C2985" w:rsidRPr="003C2985" w:rsidRDefault="003C2985" w:rsidP="003C2985">
      <w:pPr>
        <w:numPr>
          <w:ilvl w:val="1"/>
          <w:numId w:val="12"/>
        </w:numPr>
        <w:tabs>
          <w:tab w:val="left" w:pos="1134"/>
        </w:tabs>
        <w:jc w:val="both"/>
        <w:rPr>
          <w:rFonts w:eastAsia="等线 Light" w:cs="Times New Roman"/>
          <w:i/>
          <w:iCs/>
          <w:szCs w:val="20"/>
        </w:rPr>
      </w:pPr>
      <w:r w:rsidRPr="003C2985">
        <w:rPr>
          <w:rFonts w:eastAsia="等线 Light" w:cs="Times New Roman"/>
          <w:i/>
          <w:iCs/>
          <w:szCs w:val="20"/>
        </w:rPr>
        <w:t>For 2Rx/4Rx UE that support both FDD and TDD modes, we can have 1 test for HomNet FDD async and 1 test for HetNet TDD sync respectively.</w:t>
      </w:r>
    </w:p>
    <w:p w14:paraId="545EC7F8" w14:textId="3FEE23F5" w:rsidR="007452C7" w:rsidRPr="00E55DDB" w:rsidRDefault="00005C37" w:rsidP="00A020E9">
      <w:pPr>
        <w:tabs>
          <w:tab w:val="left" w:pos="1134"/>
        </w:tabs>
        <w:spacing w:beforeLines="50" w:before="156" w:after="120"/>
        <w:jc w:val="both"/>
        <w:rPr>
          <w:rFonts w:eastAsia="等线 Light" w:cs="Times New Roman"/>
          <w:szCs w:val="20"/>
        </w:rPr>
      </w:pPr>
      <w:r>
        <w:rPr>
          <w:rFonts w:eastAsia="等线 Light" w:cs="Times New Roman"/>
          <w:szCs w:val="20"/>
        </w:rPr>
        <w:t xml:space="preserve">We </w:t>
      </w:r>
      <w:r>
        <w:rPr>
          <w:rFonts w:eastAsia="等线 Light" w:cs="Times New Roman" w:hint="eastAsia"/>
          <w:szCs w:val="20"/>
        </w:rPr>
        <w:t>support</w:t>
      </w:r>
      <w:r>
        <w:rPr>
          <w:rFonts w:eastAsia="等线 Light" w:cs="Times New Roman"/>
          <w:szCs w:val="20"/>
        </w:rPr>
        <w:t xml:space="preserve"> to include the FDD a</w:t>
      </w:r>
      <w:r w:rsidRPr="00391EA8">
        <w:rPr>
          <w:rFonts w:eastAsia="等线 Light" w:cs="Times New Roman"/>
          <w:szCs w:val="20"/>
        </w:rPr>
        <w:t>sync scenarios</w:t>
      </w:r>
      <w:r>
        <w:rPr>
          <w:rFonts w:eastAsia="等线 Light" w:cs="Times New Roman"/>
          <w:szCs w:val="20"/>
        </w:rPr>
        <w:t xml:space="preserve">. </w:t>
      </w:r>
      <w:r w:rsidR="003C2985">
        <w:rPr>
          <w:rFonts w:eastAsia="等线 Light" w:cs="Times New Roman"/>
          <w:szCs w:val="20"/>
        </w:rPr>
        <w:t>Option 2</w:t>
      </w:r>
      <w:r>
        <w:rPr>
          <w:rFonts w:eastAsia="等线 Light" w:cs="Times New Roman"/>
          <w:szCs w:val="20"/>
        </w:rPr>
        <w:t xml:space="preserve"> with applicability rule</w:t>
      </w:r>
      <w:r w:rsidR="003C2985">
        <w:rPr>
          <w:rFonts w:eastAsia="等线 Light" w:cs="Times New Roman"/>
          <w:szCs w:val="20"/>
        </w:rPr>
        <w:t xml:space="preserve"> is </w:t>
      </w:r>
      <w:r>
        <w:rPr>
          <w:rFonts w:eastAsia="等线 Light" w:cs="Times New Roman"/>
          <w:szCs w:val="20"/>
        </w:rPr>
        <w:t>fine for us, considering of reducing the test burden.</w:t>
      </w:r>
      <w:r w:rsidR="009B12F4">
        <w:rPr>
          <w:rFonts w:eastAsia="等线 Light" w:cs="Times New Roman"/>
          <w:szCs w:val="20"/>
        </w:rPr>
        <w:t xml:space="preserve"> For the purpose of guaranteed performance gain, whether the FDD async is tested in HomoNet or HetNet can be further decided according to simulation results.</w:t>
      </w:r>
    </w:p>
    <w:p w14:paraId="11F1C099" w14:textId="218038DF" w:rsidR="00005C37" w:rsidRDefault="003056B0" w:rsidP="00A020E9">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00005C37" w:rsidRPr="00005C37">
        <w:rPr>
          <w:rFonts w:eastAsia="等线 Light" w:cs="Times New Roman"/>
          <w:b/>
          <w:bCs/>
          <w:i/>
          <w:iCs/>
          <w:szCs w:val="20"/>
        </w:rPr>
        <w:t>Include FDD asynchronized network type with applicability rule</w:t>
      </w:r>
    </w:p>
    <w:p w14:paraId="4F129150" w14:textId="3BE80021" w:rsidR="00E42FBF" w:rsidRDefault="00E42FBF" w:rsidP="00A020E9">
      <w:pPr>
        <w:tabs>
          <w:tab w:val="left" w:pos="1134"/>
        </w:tabs>
        <w:spacing w:beforeLines="50" w:before="156" w:after="180"/>
        <w:jc w:val="both"/>
        <w:rPr>
          <w:rFonts w:eastAsia="等线 Light" w:cs="Times New Roman"/>
          <w:b/>
          <w:bCs/>
          <w:i/>
          <w:iCs/>
          <w:szCs w:val="20"/>
        </w:rPr>
      </w:pPr>
      <w:r>
        <w:rPr>
          <w:rFonts w:eastAsia="等线 Light" w:cs="Times New Roman"/>
          <w:b/>
          <w:bCs/>
          <w:i/>
          <w:iCs/>
          <w:szCs w:val="20"/>
        </w:rPr>
        <w:t xml:space="preserve">Proposal 2: For applicability rule, </w:t>
      </w:r>
      <w:r w:rsidRPr="00E42FBF">
        <w:rPr>
          <w:rFonts w:eastAsia="等线 Light" w:cs="Times New Roman"/>
          <w:b/>
          <w:bCs/>
          <w:i/>
          <w:iCs/>
          <w:szCs w:val="20"/>
        </w:rPr>
        <w:t>whether the FDD async is tested in HomoNet or HetNet can be further decided according to simulation results</w:t>
      </w:r>
    </w:p>
    <w:bookmarkEnd w:id="7"/>
    <w:p w14:paraId="58979DAE" w14:textId="3A995819" w:rsidR="00343C5A" w:rsidRPr="00343C5A" w:rsidRDefault="00343C5A" w:rsidP="00A020E9">
      <w:pPr>
        <w:tabs>
          <w:tab w:val="left" w:pos="1134"/>
        </w:tabs>
        <w:spacing w:beforeLines="50" w:before="156"/>
        <w:jc w:val="both"/>
        <w:rPr>
          <w:rFonts w:eastAsia="等线 Light" w:cs="Times New Roman"/>
          <w:b/>
          <w:bCs/>
          <w:u w:val="single"/>
        </w:rPr>
      </w:pPr>
      <w:r w:rsidRPr="00343C5A">
        <w:rPr>
          <w:rFonts w:eastAsia="等线 Light" w:cs="Times New Roman"/>
          <w:b/>
          <w:bCs/>
          <w:u w:val="single"/>
        </w:rPr>
        <w:t xml:space="preserve">SSB configuration </w:t>
      </w:r>
    </w:p>
    <w:p w14:paraId="3062C498" w14:textId="1937F59B" w:rsidR="00115D77" w:rsidRDefault="00115D77" w:rsidP="00115D77">
      <w:pPr>
        <w:tabs>
          <w:tab w:val="left" w:pos="1134"/>
        </w:tabs>
        <w:jc w:val="both"/>
        <w:rPr>
          <w:rFonts w:eastAsia="等线 Light" w:cs="Times New Roman"/>
          <w:i/>
          <w:iCs/>
          <w:szCs w:val="20"/>
        </w:rPr>
      </w:pPr>
      <w:r w:rsidRPr="00115D77">
        <w:rPr>
          <w:rFonts w:eastAsia="等线 Light" w:cs="Times New Roman"/>
          <w:i/>
          <w:iCs/>
          <w:szCs w:val="20"/>
        </w:rPr>
        <w:t>Way forward</w:t>
      </w:r>
    </w:p>
    <w:p w14:paraId="3BA2B766" w14:textId="77777777" w:rsidR="001E2CDC" w:rsidRPr="001E2CDC" w:rsidRDefault="001E2CDC" w:rsidP="001E2CDC">
      <w:pPr>
        <w:numPr>
          <w:ilvl w:val="0"/>
          <w:numId w:val="12"/>
        </w:numPr>
        <w:tabs>
          <w:tab w:val="left" w:pos="1134"/>
        </w:tabs>
        <w:jc w:val="both"/>
        <w:rPr>
          <w:rFonts w:eastAsia="等线 Light" w:cs="Times New Roman"/>
          <w:i/>
          <w:iCs/>
          <w:szCs w:val="20"/>
        </w:rPr>
      </w:pPr>
      <w:r w:rsidRPr="001E2CDC">
        <w:rPr>
          <w:rFonts w:eastAsia="等线 Light" w:cs="Times New Roman"/>
          <w:i/>
          <w:iCs/>
          <w:szCs w:val="20"/>
        </w:rPr>
        <w:t>Option 1: Use SSB Option 1 (All SSBs are in the same time/frequency resources) for all test</w:t>
      </w:r>
    </w:p>
    <w:p w14:paraId="6C628803" w14:textId="77777777" w:rsidR="001E2CDC" w:rsidRPr="001E2CDC" w:rsidRDefault="001E2CDC" w:rsidP="001E2CDC">
      <w:pPr>
        <w:numPr>
          <w:ilvl w:val="0"/>
          <w:numId w:val="12"/>
        </w:numPr>
        <w:tabs>
          <w:tab w:val="left" w:pos="1134"/>
        </w:tabs>
        <w:jc w:val="both"/>
        <w:rPr>
          <w:rFonts w:eastAsia="等线 Light" w:cs="Times New Roman"/>
          <w:i/>
          <w:iCs/>
          <w:szCs w:val="20"/>
        </w:rPr>
      </w:pPr>
      <w:r w:rsidRPr="001E2CDC">
        <w:rPr>
          <w:rFonts w:eastAsia="等线 Light" w:cs="Times New Roman"/>
          <w:i/>
          <w:iCs/>
          <w:szCs w:val="20"/>
        </w:rPr>
        <w:t>Option 2: Use SSB Option 2 (Serving cell SSB and interference cell(s) SSB(s) are in the different time/frequency resources) for all test</w:t>
      </w:r>
    </w:p>
    <w:p w14:paraId="09B108FB" w14:textId="1B08D1A1" w:rsidR="001E2CDC" w:rsidRDefault="001E2CDC" w:rsidP="001E2CDC">
      <w:pPr>
        <w:numPr>
          <w:ilvl w:val="0"/>
          <w:numId w:val="12"/>
        </w:numPr>
        <w:tabs>
          <w:tab w:val="left" w:pos="1134"/>
        </w:tabs>
        <w:jc w:val="both"/>
        <w:rPr>
          <w:rFonts w:eastAsia="等线 Light" w:cs="Times New Roman"/>
          <w:i/>
          <w:iCs/>
          <w:szCs w:val="20"/>
        </w:rPr>
      </w:pPr>
      <w:r w:rsidRPr="001E2CDC">
        <w:rPr>
          <w:rFonts w:eastAsia="等线 Light" w:cs="Times New Roman"/>
          <w:i/>
          <w:iCs/>
          <w:szCs w:val="20"/>
        </w:rPr>
        <w:t>Option 3: Use different assumptions for different deployment scenarios: SSB Option 1 for homogeneous deployment assumptions and SSB Option 2 for heterogeneous deployment assumptions</w:t>
      </w:r>
    </w:p>
    <w:p w14:paraId="2233C2AF" w14:textId="526377BC" w:rsidR="001E2CDC" w:rsidRPr="0091118F" w:rsidRDefault="00E63DE1" w:rsidP="00A020E9">
      <w:pPr>
        <w:tabs>
          <w:tab w:val="left" w:pos="1134"/>
        </w:tabs>
        <w:spacing w:beforeLines="50" w:before="156" w:after="120"/>
        <w:jc w:val="both"/>
        <w:rPr>
          <w:rFonts w:eastAsia="等线 Light" w:cs="Times New Roman"/>
          <w:szCs w:val="20"/>
        </w:rPr>
      </w:pPr>
      <w:r>
        <w:rPr>
          <w:rFonts w:eastAsia="等线 Light" w:cs="Times New Roman"/>
          <w:szCs w:val="20"/>
        </w:rPr>
        <w:t>In Homogenous network, we</w:t>
      </w:r>
      <w:r w:rsidRPr="00E63DE1">
        <w:rPr>
          <w:rFonts w:eastAsia="等线 Light" w:cs="Times New Roman"/>
          <w:szCs w:val="20"/>
        </w:rPr>
        <w:t xml:space="preserve"> </w:t>
      </w:r>
      <w:r>
        <w:rPr>
          <w:rFonts w:eastAsia="等线 Light" w:cs="Times New Roman"/>
          <w:szCs w:val="20"/>
        </w:rPr>
        <w:t xml:space="preserve">propose to consider the practical network configuration, which </w:t>
      </w:r>
      <w:r w:rsidRPr="00255FA5">
        <w:rPr>
          <w:rFonts w:eastAsia="等线 Light" w:cs="Times New Roman"/>
          <w:szCs w:val="20"/>
        </w:rPr>
        <w:t xml:space="preserve">SSB configuration </w:t>
      </w:r>
      <w:r>
        <w:rPr>
          <w:rFonts w:eastAsia="等线 Light" w:cs="Times New Roman"/>
          <w:szCs w:val="20"/>
        </w:rPr>
        <w:t>among severing cell and neighboring(interference) cells</w:t>
      </w:r>
      <w:r w:rsidRPr="00255FA5">
        <w:rPr>
          <w:rFonts w:eastAsia="等线 Light" w:cs="Times New Roman"/>
          <w:szCs w:val="20"/>
        </w:rPr>
        <w:t xml:space="preserve"> are usually </w:t>
      </w:r>
      <w:r>
        <w:rPr>
          <w:rFonts w:eastAsia="等线 Light" w:cs="Times New Roman"/>
          <w:szCs w:val="20"/>
        </w:rPr>
        <w:t xml:space="preserve">the </w:t>
      </w:r>
      <w:r w:rsidRPr="00255FA5">
        <w:rPr>
          <w:rFonts w:eastAsia="等线 Light" w:cs="Times New Roman"/>
          <w:szCs w:val="20"/>
        </w:rPr>
        <w:t>same.</w:t>
      </w:r>
      <w:r w:rsidR="00112D75">
        <w:rPr>
          <w:rFonts w:eastAsia="等线 Light" w:cs="Times New Roman" w:hint="eastAsia"/>
          <w:szCs w:val="20"/>
        </w:rPr>
        <w:t xml:space="preserve"> </w:t>
      </w:r>
      <w:r>
        <w:rPr>
          <w:rFonts w:eastAsia="等线 Light" w:cs="Times New Roman" w:hint="eastAsia"/>
          <w:szCs w:val="20"/>
        </w:rPr>
        <w:t>I</w:t>
      </w:r>
      <w:r>
        <w:rPr>
          <w:rFonts w:eastAsia="等线 Light" w:cs="Times New Roman"/>
          <w:szCs w:val="20"/>
        </w:rPr>
        <w:t xml:space="preserve">n Heterogeneous network, both </w:t>
      </w:r>
      <w:r>
        <w:rPr>
          <w:rFonts w:eastAsia="等线 Light" w:cs="Times New Roman"/>
          <w:szCs w:val="20"/>
        </w:rPr>
        <w:lastRenderedPageBreak/>
        <w:t xml:space="preserve">Option 1 and Option 2 have deployment scenario in our network. </w:t>
      </w:r>
      <w:r w:rsidR="004307C6">
        <w:rPr>
          <w:rFonts w:eastAsia="等线 Light" w:cs="Times New Roman"/>
          <w:szCs w:val="20"/>
        </w:rPr>
        <w:t>Considering of test coverage,</w:t>
      </w:r>
      <w:r w:rsidR="00112D75">
        <w:rPr>
          <w:rFonts w:eastAsia="等线 Light" w:cs="Times New Roman"/>
          <w:szCs w:val="20"/>
        </w:rPr>
        <w:t xml:space="preserve"> Option 3</w:t>
      </w:r>
      <w:r w:rsidR="004307C6">
        <w:rPr>
          <w:rFonts w:eastAsia="等线 Light" w:cs="Times New Roman"/>
          <w:szCs w:val="20"/>
        </w:rPr>
        <w:t>A</w:t>
      </w:r>
      <w:r w:rsidR="00112D75">
        <w:rPr>
          <w:rFonts w:eastAsia="等线 Light" w:cs="Times New Roman"/>
          <w:szCs w:val="20"/>
        </w:rPr>
        <w:t xml:space="preserve"> is </w:t>
      </w:r>
      <w:r w:rsidR="004307C6">
        <w:rPr>
          <w:rFonts w:eastAsia="等线 Light" w:cs="Times New Roman"/>
          <w:szCs w:val="20"/>
        </w:rPr>
        <w:t xml:space="preserve">preferred by </w:t>
      </w:r>
      <w:r w:rsidR="00112D75">
        <w:rPr>
          <w:rFonts w:eastAsia="等线 Light" w:cs="Times New Roman"/>
          <w:szCs w:val="20"/>
        </w:rPr>
        <w:t>us.</w:t>
      </w:r>
      <w:r w:rsidR="001E2CDC">
        <w:rPr>
          <w:rFonts w:eastAsia="等线 Light" w:cs="Times New Roman"/>
          <w:szCs w:val="20"/>
        </w:rPr>
        <w:t xml:space="preserve"> To move forward, we can go with Option 1 if it is the majority view.</w:t>
      </w:r>
    </w:p>
    <w:p w14:paraId="163CEA7E" w14:textId="4CB3DC66" w:rsidR="00BD54CE" w:rsidRDefault="008A7DB0" w:rsidP="00BD54CE">
      <w:pPr>
        <w:tabs>
          <w:tab w:val="left" w:pos="1134"/>
        </w:tabs>
        <w:spacing w:beforeLines="50" w:before="156"/>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b/>
          <w:bCs/>
          <w:i/>
          <w:iCs/>
          <w:szCs w:val="20"/>
        </w:rPr>
        <w:t>3</w:t>
      </w:r>
      <w:r w:rsidRPr="003056B0">
        <w:rPr>
          <w:rFonts w:eastAsia="等线 Light" w:cs="Times New Roman"/>
          <w:b/>
          <w:bCs/>
          <w:i/>
          <w:iCs/>
          <w:szCs w:val="20"/>
        </w:rPr>
        <w:t>:</w:t>
      </w:r>
      <w:r w:rsidR="006655BC">
        <w:rPr>
          <w:rFonts w:eastAsia="等线 Light" w:cs="Times New Roman"/>
          <w:b/>
          <w:bCs/>
          <w:i/>
          <w:iCs/>
          <w:szCs w:val="20"/>
        </w:rPr>
        <w:t xml:space="preserve"> </w:t>
      </w:r>
    </w:p>
    <w:p w14:paraId="0CE56C5A" w14:textId="61D5F17B" w:rsidR="00BD54CE" w:rsidRPr="00BD54CE" w:rsidRDefault="00BD54CE" w:rsidP="00BD54CE">
      <w:pPr>
        <w:pStyle w:val="af9"/>
        <w:numPr>
          <w:ilvl w:val="0"/>
          <w:numId w:val="17"/>
        </w:numPr>
        <w:tabs>
          <w:tab w:val="left" w:pos="1134"/>
        </w:tabs>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t>SSB Option 1</w:t>
      </w:r>
      <w:r w:rsidR="0091118F" w:rsidRPr="0091118F">
        <w:rPr>
          <w:rFonts w:ascii="Times New Roman" w:eastAsia="等线 Light" w:hAnsi="Times New Roman" w:cs="Times New Roman"/>
          <w:b/>
          <w:bCs/>
          <w:i/>
          <w:iCs/>
          <w:szCs w:val="20"/>
        </w:rPr>
        <w:t>(All SSBs are in the same time/frequency resources)</w:t>
      </w:r>
      <w:r w:rsidRPr="00BD54CE">
        <w:rPr>
          <w:rFonts w:ascii="Times New Roman" w:eastAsia="等线 Light" w:hAnsi="Times New Roman" w:cs="Times New Roman"/>
          <w:b/>
          <w:bCs/>
          <w:i/>
          <w:iCs/>
          <w:szCs w:val="20"/>
        </w:rPr>
        <w:t xml:space="preserve"> for homogeneous deployment assumptions </w:t>
      </w:r>
    </w:p>
    <w:p w14:paraId="3DE88F46" w14:textId="5396CB88" w:rsidR="008A7DB0" w:rsidRPr="00BD54CE" w:rsidRDefault="00BD54CE" w:rsidP="00BD54CE">
      <w:pPr>
        <w:pStyle w:val="af9"/>
        <w:numPr>
          <w:ilvl w:val="0"/>
          <w:numId w:val="17"/>
        </w:numPr>
        <w:tabs>
          <w:tab w:val="left" w:pos="1134"/>
        </w:tabs>
        <w:spacing w:after="180"/>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t>SSB Option 2</w:t>
      </w:r>
      <w:r w:rsidR="00416AD7">
        <w:rPr>
          <w:rFonts w:ascii="Times New Roman" w:eastAsia="等线 Light" w:hAnsi="Times New Roman" w:cs="Times New Roman"/>
          <w:b/>
          <w:bCs/>
          <w:i/>
          <w:iCs/>
          <w:szCs w:val="20"/>
        </w:rPr>
        <w:t xml:space="preserve"> </w:t>
      </w:r>
      <w:r w:rsidR="0091118F" w:rsidRPr="0091118F">
        <w:rPr>
          <w:rFonts w:ascii="Times New Roman" w:eastAsia="等线 Light" w:hAnsi="Times New Roman" w:cs="Times New Roman"/>
          <w:b/>
          <w:bCs/>
          <w:i/>
          <w:iCs/>
          <w:szCs w:val="20"/>
        </w:rPr>
        <w:t>(Serving cell SSB and interference cell(s) SSB(s) are in the different time/frequency resources)</w:t>
      </w:r>
      <w:r w:rsidRPr="00BD54CE">
        <w:rPr>
          <w:rFonts w:ascii="Times New Roman" w:eastAsia="等线 Light" w:hAnsi="Times New Roman" w:cs="Times New Roman"/>
          <w:b/>
          <w:bCs/>
          <w:i/>
          <w:iCs/>
          <w:szCs w:val="20"/>
        </w:rPr>
        <w:t xml:space="preserve"> for heterogeneous deployment assumptions</w:t>
      </w:r>
    </w:p>
    <w:p w14:paraId="2668CD27" w14:textId="1FF8F141" w:rsidR="00044C09" w:rsidRPr="00044C09" w:rsidRDefault="00044C09" w:rsidP="00044C09">
      <w:pPr>
        <w:pStyle w:val="1"/>
        <w:numPr>
          <w:ilvl w:val="1"/>
          <w:numId w:val="2"/>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Interference model for scenario 1</w:t>
      </w:r>
    </w:p>
    <w:p w14:paraId="0571243B" w14:textId="2B2ADCE3" w:rsidR="009C73CB" w:rsidRDefault="00B20CDD" w:rsidP="00B20CDD">
      <w:pPr>
        <w:tabs>
          <w:tab w:val="left" w:pos="1134"/>
        </w:tabs>
        <w:spacing w:beforeLines="50" w:before="156"/>
        <w:rPr>
          <w:rFonts w:eastAsia="等线 Light" w:cs="Times New Roman"/>
          <w:b/>
          <w:bCs/>
          <w:szCs w:val="20"/>
          <w:u w:val="single"/>
        </w:rPr>
      </w:pPr>
      <w:r w:rsidRPr="00B20CDD">
        <w:rPr>
          <w:rFonts w:eastAsia="等线 Light" w:cs="Times New Roman"/>
          <w:b/>
          <w:bCs/>
          <w:szCs w:val="20"/>
          <w:u w:val="single"/>
        </w:rPr>
        <w:t>INR values for H</w:t>
      </w:r>
      <w:r w:rsidR="000A35E9">
        <w:rPr>
          <w:rFonts w:eastAsia="等线 Light" w:cs="Times New Roman"/>
          <w:b/>
          <w:bCs/>
          <w:szCs w:val="20"/>
          <w:u w:val="single"/>
        </w:rPr>
        <w:t>etNet</w:t>
      </w:r>
      <w:r w:rsidRPr="00B20CDD">
        <w:rPr>
          <w:rFonts w:eastAsia="等线 Light" w:cs="Times New Roman"/>
          <w:b/>
          <w:bCs/>
          <w:szCs w:val="20"/>
          <w:u w:val="single"/>
        </w:rPr>
        <w:t xml:space="preserve"> deployment assumptions</w:t>
      </w:r>
    </w:p>
    <w:p w14:paraId="00EB6DE7" w14:textId="77777777" w:rsidR="000A35E9" w:rsidRPr="000A35E9" w:rsidRDefault="000A35E9" w:rsidP="000A35E9">
      <w:pPr>
        <w:numPr>
          <w:ilvl w:val="0"/>
          <w:numId w:val="12"/>
        </w:numPr>
        <w:tabs>
          <w:tab w:val="left" w:pos="1134"/>
        </w:tabs>
        <w:jc w:val="both"/>
        <w:rPr>
          <w:rFonts w:eastAsia="等线 Light" w:cs="Times New Roman"/>
          <w:i/>
          <w:iCs/>
          <w:szCs w:val="20"/>
        </w:rPr>
      </w:pPr>
      <w:r w:rsidRPr="000A35E9">
        <w:rPr>
          <w:rFonts w:eastAsia="等线 Light" w:cs="Times New Roman"/>
          <w:i/>
          <w:iCs/>
          <w:szCs w:val="20"/>
        </w:rPr>
        <w:t>Use INRs 11.39 and 5.45 dB in case of 2 interference cells are modelled</w:t>
      </w:r>
    </w:p>
    <w:p w14:paraId="62E3D82F" w14:textId="77777777" w:rsidR="000A35E9" w:rsidRPr="000A35E9" w:rsidRDefault="000A35E9" w:rsidP="000A35E9">
      <w:pPr>
        <w:numPr>
          <w:ilvl w:val="0"/>
          <w:numId w:val="12"/>
        </w:numPr>
        <w:tabs>
          <w:tab w:val="left" w:pos="1134"/>
        </w:tabs>
        <w:jc w:val="both"/>
        <w:rPr>
          <w:rFonts w:eastAsia="等线 Light" w:cs="Times New Roman"/>
          <w:i/>
          <w:iCs/>
          <w:szCs w:val="20"/>
        </w:rPr>
      </w:pPr>
      <w:r w:rsidRPr="000A35E9">
        <w:rPr>
          <w:rFonts w:eastAsia="等线 Light" w:cs="Times New Roman"/>
          <w:i/>
          <w:iCs/>
          <w:szCs w:val="20"/>
        </w:rPr>
        <w:t>Select one of the following options for scenario with 1 interference cell</w:t>
      </w:r>
    </w:p>
    <w:p w14:paraId="59E975CA" w14:textId="77777777" w:rsidR="000A35E9" w:rsidRPr="000A35E9" w:rsidRDefault="000A35E9" w:rsidP="000A35E9">
      <w:pPr>
        <w:numPr>
          <w:ilvl w:val="1"/>
          <w:numId w:val="12"/>
        </w:numPr>
        <w:tabs>
          <w:tab w:val="left" w:pos="1134"/>
        </w:tabs>
        <w:jc w:val="both"/>
        <w:rPr>
          <w:rFonts w:eastAsia="等线 Light" w:cs="Times New Roman"/>
          <w:i/>
          <w:iCs/>
          <w:szCs w:val="20"/>
        </w:rPr>
      </w:pPr>
      <w:r w:rsidRPr="000A35E9">
        <w:rPr>
          <w:rFonts w:eastAsia="等线 Light" w:cs="Times New Roman"/>
          <w:i/>
          <w:iCs/>
          <w:szCs w:val="20"/>
        </w:rPr>
        <w:t xml:space="preserve">Option 1: INR 4.84 </w:t>
      </w:r>
      <w:proofErr w:type="spellStart"/>
      <w:r w:rsidRPr="000A35E9">
        <w:rPr>
          <w:rFonts w:eastAsia="等线 Light" w:cs="Times New Roman"/>
          <w:i/>
          <w:iCs/>
          <w:szCs w:val="20"/>
        </w:rPr>
        <w:t>dB.</w:t>
      </w:r>
      <w:proofErr w:type="spellEnd"/>
    </w:p>
    <w:p w14:paraId="6C58AF35" w14:textId="77777777" w:rsidR="000A35E9" w:rsidRPr="000A35E9" w:rsidRDefault="000A35E9" w:rsidP="000A35E9">
      <w:pPr>
        <w:numPr>
          <w:ilvl w:val="1"/>
          <w:numId w:val="12"/>
        </w:numPr>
        <w:tabs>
          <w:tab w:val="left" w:pos="1134"/>
        </w:tabs>
        <w:jc w:val="both"/>
        <w:rPr>
          <w:rFonts w:eastAsia="等线 Light" w:cs="Times New Roman"/>
          <w:i/>
          <w:iCs/>
          <w:szCs w:val="20"/>
        </w:rPr>
      </w:pPr>
      <w:r w:rsidRPr="000A35E9">
        <w:rPr>
          <w:rFonts w:eastAsia="等线 Light" w:cs="Times New Roman"/>
          <w:i/>
          <w:iCs/>
          <w:szCs w:val="20"/>
        </w:rPr>
        <w:t>Option 2: INR 7.58 dB</w:t>
      </w:r>
    </w:p>
    <w:p w14:paraId="16DEE6E5" w14:textId="4AE142BD" w:rsidR="000A35E9" w:rsidRDefault="000A35E9" w:rsidP="00D87C19">
      <w:pPr>
        <w:tabs>
          <w:tab w:val="left" w:pos="1134"/>
        </w:tabs>
        <w:spacing w:beforeLines="50" w:before="156" w:after="120"/>
        <w:jc w:val="both"/>
        <w:rPr>
          <w:rFonts w:eastAsia="等线 Light" w:cs="Times New Roman"/>
          <w:szCs w:val="20"/>
        </w:rPr>
      </w:pPr>
      <w:r>
        <w:rPr>
          <w:rFonts w:eastAsia="等线 Light" w:cs="Times New Roman"/>
          <w:szCs w:val="20"/>
        </w:rPr>
        <w:t>Option 1 is proposed by us in RAN4#101-</w:t>
      </w:r>
      <w:r>
        <w:rPr>
          <w:rFonts w:eastAsia="等线 Light" w:cs="Times New Roman" w:hint="eastAsia"/>
          <w:szCs w:val="20"/>
        </w:rPr>
        <w:t>e</w:t>
      </w:r>
      <w:r>
        <w:rPr>
          <w:rFonts w:eastAsia="等线 Light" w:cs="Times New Roman"/>
          <w:szCs w:val="20"/>
        </w:rPr>
        <w:t>. We calculate the INR value with the assumption of 2 interference cells while UE can only mitigate the dominate interference cell.</w:t>
      </w:r>
    </w:p>
    <w:p w14:paraId="0017388B" w14:textId="77777777" w:rsidR="0002434D" w:rsidRDefault="0002434D" w:rsidP="00D87C19">
      <w:pPr>
        <w:tabs>
          <w:tab w:val="left" w:pos="1134"/>
        </w:tabs>
        <w:spacing w:beforeLines="50" w:before="156" w:after="120"/>
        <w:jc w:val="both"/>
        <w:rPr>
          <w:rFonts w:eastAsia="等线 Light" w:cs="Times New Roman"/>
          <w:szCs w:val="20"/>
        </w:rPr>
      </w:pPr>
      <w:r>
        <w:rPr>
          <w:rFonts w:eastAsia="等线 Light" w:cs="Times New Roman" w:hint="eastAsia"/>
          <w:szCs w:val="20"/>
        </w:rPr>
        <w:t>H</w:t>
      </w:r>
      <w:r>
        <w:rPr>
          <w:rFonts w:eastAsia="等线 Light" w:cs="Times New Roman"/>
          <w:szCs w:val="20"/>
        </w:rPr>
        <w:t xml:space="preserve">owever, after the discussion, we realize that it is more reasonable that only consider one interference cell in HetNet scenario, which is more aligned with real network deployment. Therefore, we prefer Option 2 here considering the interference is severer in HetNet comparing with HomoNet.  </w:t>
      </w:r>
    </w:p>
    <w:p w14:paraId="3ECA2108" w14:textId="1CB10C79" w:rsidR="000A35E9" w:rsidRPr="0002434D" w:rsidRDefault="0002434D" w:rsidP="0002434D">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4</w:t>
      </w:r>
      <w:r w:rsidRPr="003056B0">
        <w:rPr>
          <w:rFonts w:eastAsia="等线 Light" w:cs="Times New Roman"/>
          <w:b/>
          <w:bCs/>
          <w:i/>
          <w:iCs/>
          <w:szCs w:val="20"/>
        </w:rPr>
        <w:t xml:space="preserve">: </w:t>
      </w:r>
      <w:r>
        <w:rPr>
          <w:rFonts w:eastAsia="等线 Light" w:cs="Times New Roman"/>
          <w:b/>
          <w:bCs/>
          <w:i/>
          <w:iCs/>
          <w:szCs w:val="20"/>
        </w:rPr>
        <w:t>INR=7.58 for HetNet deployment assumptions.</w:t>
      </w:r>
    </w:p>
    <w:p w14:paraId="54555128" w14:textId="486AAF70" w:rsidR="00D84470" w:rsidRPr="007D5E77" w:rsidRDefault="003337F4" w:rsidP="003337F4">
      <w:pPr>
        <w:tabs>
          <w:tab w:val="left" w:pos="1134"/>
        </w:tabs>
        <w:spacing w:beforeLines="50" w:before="156"/>
        <w:rPr>
          <w:rFonts w:eastAsia="等线 Light" w:cs="Times New Roman"/>
          <w:b/>
          <w:bCs/>
          <w:u w:val="single"/>
        </w:rPr>
      </w:pPr>
      <w:r w:rsidRPr="003337F4">
        <w:rPr>
          <w:rFonts w:eastAsia="等线 Light" w:cs="Times New Roman"/>
          <w:b/>
          <w:bCs/>
          <w:u w:val="single"/>
        </w:rPr>
        <w:t>Number of explicitly modeled interference cells</w:t>
      </w:r>
    </w:p>
    <w:p w14:paraId="11A9B29F" w14:textId="3A6A62E0" w:rsidR="00F85901" w:rsidRPr="00F85901" w:rsidRDefault="00F85901" w:rsidP="00F85901">
      <w:pPr>
        <w:numPr>
          <w:ilvl w:val="0"/>
          <w:numId w:val="12"/>
        </w:numPr>
        <w:tabs>
          <w:tab w:val="left" w:pos="1134"/>
        </w:tabs>
        <w:jc w:val="both"/>
        <w:rPr>
          <w:rFonts w:eastAsia="等线 Light" w:cs="Times New Roman"/>
          <w:i/>
          <w:iCs/>
          <w:szCs w:val="20"/>
        </w:rPr>
      </w:pPr>
      <w:r w:rsidRPr="00F85901">
        <w:rPr>
          <w:rFonts w:eastAsia="等线 Light" w:cs="Times New Roman"/>
          <w:i/>
          <w:iCs/>
          <w:szCs w:val="20"/>
        </w:rPr>
        <w:t>Option 1: 1 interference cell for all tests</w:t>
      </w:r>
    </w:p>
    <w:p w14:paraId="36363EBA" w14:textId="1E600A76" w:rsidR="00F85901" w:rsidRPr="00F85901" w:rsidRDefault="00F85901" w:rsidP="00F85901">
      <w:pPr>
        <w:numPr>
          <w:ilvl w:val="0"/>
          <w:numId w:val="12"/>
        </w:numPr>
        <w:tabs>
          <w:tab w:val="left" w:pos="1134"/>
        </w:tabs>
        <w:jc w:val="both"/>
        <w:rPr>
          <w:rFonts w:eastAsia="等线 Light" w:cs="Times New Roman"/>
          <w:i/>
          <w:iCs/>
          <w:szCs w:val="20"/>
        </w:rPr>
      </w:pPr>
      <w:r w:rsidRPr="00F85901">
        <w:rPr>
          <w:rFonts w:eastAsia="等线 Light" w:cs="Times New Roman"/>
          <w:i/>
          <w:iCs/>
          <w:szCs w:val="20"/>
        </w:rPr>
        <w:t>Option 2: 2 interference cells for all tests</w:t>
      </w:r>
    </w:p>
    <w:p w14:paraId="3AA21116" w14:textId="77777777" w:rsidR="0002434D" w:rsidRPr="0002434D" w:rsidRDefault="0002434D" w:rsidP="0002434D">
      <w:pPr>
        <w:pStyle w:val="af9"/>
        <w:numPr>
          <w:ilvl w:val="0"/>
          <w:numId w:val="12"/>
        </w:numPr>
        <w:ind w:firstLineChars="0"/>
        <w:rPr>
          <w:rFonts w:ascii="Times New Roman" w:eastAsia="等线 Light" w:hAnsi="Times New Roman" w:cs="Times New Roman"/>
          <w:i/>
          <w:iCs/>
          <w:szCs w:val="20"/>
        </w:rPr>
      </w:pPr>
      <w:r w:rsidRPr="0002434D">
        <w:rPr>
          <w:rFonts w:ascii="Times New Roman" w:eastAsia="等线 Light" w:hAnsi="Times New Roman" w:cs="Times New Roman"/>
          <w:i/>
          <w:iCs/>
          <w:szCs w:val="20"/>
        </w:rPr>
        <w:t>Option 3: Use different assumptions for different deployment scenarios: 2 interference cells for homogeneous deployment assumptions and 1 interference cell for heterogeneous deployment assumptions</w:t>
      </w:r>
    </w:p>
    <w:p w14:paraId="6A35DC88" w14:textId="44717985" w:rsidR="00F85901" w:rsidRDefault="00F85901" w:rsidP="009C07CE">
      <w:pPr>
        <w:tabs>
          <w:tab w:val="left" w:pos="1134"/>
        </w:tabs>
        <w:spacing w:beforeLines="50" w:before="156" w:after="120"/>
        <w:jc w:val="both"/>
        <w:rPr>
          <w:rFonts w:eastAsia="等线 Light" w:cs="Times New Roman"/>
          <w:szCs w:val="20"/>
        </w:rPr>
      </w:pPr>
      <w:r>
        <w:rPr>
          <w:rFonts w:eastAsia="等线 Light" w:cs="Times New Roman" w:hint="eastAsia"/>
          <w:szCs w:val="20"/>
        </w:rPr>
        <w:t>W</w:t>
      </w:r>
      <w:r>
        <w:rPr>
          <w:rFonts w:eastAsia="等线 Light" w:cs="Times New Roman"/>
          <w:szCs w:val="20"/>
        </w:rPr>
        <w:t>e support Option 3. For Homogeneous deployment, 2 interference is practical case, which is also interference assumption in LTE. For Heterogeneous deployment,</w:t>
      </w:r>
      <w:r w:rsidR="009B43D3">
        <w:rPr>
          <w:rFonts w:eastAsia="等线 Light" w:cs="Times New Roman"/>
          <w:szCs w:val="20"/>
        </w:rPr>
        <w:t xml:space="preserve"> the serving cell is usually the Micro cell or Pico cell, and the interference cell is the Marco cell. Considering of the Micro/Pico cell have smaller coverage, </w:t>
      </w:r>
      <w:r>
        <w:rPr>
          <w:rFonts w:eastAsia="等线 Light" w:cs="Times New Roman"/>
          <w:szCs w:val="20"/>
        </w:rPr>
        <w:t>1 interference is more typical</w:t>
      </w:r>
      <w:r w:rsidR="0019553C">
        <w:rPr>
          <w:rFonts w:eastAsia="等线 Light" w:cs="Times New Roman"/>
          <w:szCs w:val="20"/>
        </w:rPr>
        <w:t>, s</w:t>
      </w:r>
      <w:r>
        <w:rPr>
          <w:rFonts w:eastAsia="等线 Light" w:cs="Times New Roman"/>
          <w:szCs w:val="20"/>
        </w:rPr>
        <w:t xml:space="preserve">uch as one Marco cell and one or more Pico cells in </w:t>
      </w:r>
      <w:r w:rsidR="0019553C">
        <w:rPr>
          <w:rFonts w:eastAsia="等线 Light" w:cs="Times New Roman"/>
          <w:szCs w:val="20"/>
        </w:rPr>
        <w:t>a deployment area.</w:t>
      </w:r>
    </w:p>
    <w:p w14:paraId="1CDBCF16" w14:textId="3C5403E6" w:rsidR="0019553C" w:rsidRDefault="0019553C" w:rsidP="0019553C">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5</w:t>
      </w:r>
      <w:r w:rsidRPr="003056B0">
        <w:rPr>
          <w:rFonts w:eastAsia="等线 Light" w:cs="Times New Roman"/>
          <w:b/>
          <w:bCs/>
          <w:i/>
          <w:iCs/>
          <w:szCs w:val="20"/>
        </w:rPr>
        <w:t xml:space="preserve">: </w:t>
      </w:r>
      <w:r w:rsidR="009B43D3" w:rsidRPr="009B43D3">
        <w:rPr>
          <w:rFonts w:eastAsia="等线 Light" w:cs="Times New Roman"/>
          <w:b/>
          <w:bCs/>
          <w:i/>
          <w:iCs/>
          <w:szCs w:val="20"/>
        </w:rPr>
        <w:t>Use different assumptions for different deployment scenarios: 2 interference cells for homogeneous deployment assumptions and 1 interference cell for heterogeneous deployment assumptions</w:t>
      </w:r>
    </w:p>
    <w:p w14:paraId="33419132" w14:textId="77777777" w:rsidR="00FB0D6E" w:rsidRPr="00FB0D6E" w:rsidRDefault="00FB0D6E" w:rsidP="00FB0D6E">
      <w:pPr>
        <w:tabs>
          <w:tab w:val="left" w:pos="1134"/>
        </w:tabs>
        <w:spacing w:beforeLines="50" w:before="156"/>
        <w:rPr>
          <w:rFonts w:eastAsia="等线 Light" w:cs="Times New Roman"/>
          <w:b/>
          <w:bCs/>
          <w:u w:val="single"/>
        </w:rPr>
      </w:pPr>
      <w:r w:rsidRPr="00FB0D6E">
        <w:rPr>
          <w:rFonts w:eastAsia="等线 Light" w:cs="Times New Roman"/>
          <w:b/>
          <w:bCs/>
          <w:u w:val="single"/>
        </w:rPr>
        <w:t>Time and frequency offsets for synchronized network with 30 kHz SCS</w:t>
      </w:r>
    </w:p>
    <w:p w14:paraId="756BFA10" w14:textId="77777777" w:rsidR="00FB0D6E" w:rsidRPr="00FB0D6E" w:rsidRDefault="00FB0D6E" w:rsidP="00FB0D6E">
      <w:pPr>
        <w:tabs>
          <w:tab w:val="left" w:pos="1134"/>
        </w:tabs>
        <w:jc w:val="both"/>
        <w:rPr>
          <w:rFonts w:eastAsia="等线 Light" w:cs="Times New Roman"/>
          <w:i/>
          <w:iCs/>
          <w:szCs w:val="20"/>
        </w:rPr>
      </w:pPr>
      <w:r w:rsidRPr="00FB0D6E">
        <w:rPr>
          <w:rFonts w:eastAsia="等线 Light" w:cs="Times New Roman"/>
          <w:i/>
          <w:iCs/>
          <w:szCs w:val="20"/>
        </w:rPr>
        <w:t>Previous meeting status</w:t>
      </w:r>
    </w:p>
    <w:p w14:paraId="4A651BEB" w14:textId="77777777" w:rsidR="00FB0D6E" w:rsidRPr="00FB0D6E" w:rsidRDefault="00FB0D6E" w:rsidP="00FB0D6E">
      <w:pPr>
        <w:numPr>
          <w:ilvl w:val="0"/>
          <w:numId w:val="12"/>
        </w:numPr>
        <w:tabs>
          <w:tab w:val="left" w:pos="1134"/>
        </w:tabs>
        <w:jc w:val="both"/>
        <w:rPr>
          <w:rFonts w:eastAsia="等线 Light" w:cs="Times New Roman"/>
          <w:i/>
          <w:iCs/>
          <w:szCs w:val="20"/>
        </w:rPr>
      </w:pPr>
      <w:r w:rsidRPr="00FB0D6E">
        <w:rPr>
          <w:rFonts w:eastAsia="等线 Light" w:cs="Times New Roman"/>
          <w:i/>
          <w:iCs/>
          <w:szCs w:val="20"/>
        </w:rPr>
        <w:t>Option 1: The serving cell is 3 us for interfering cell 1 and -1 us for interfering cell 2 (in case modeled)</w:t>
      </w:r>
    </w:p>
    <w:p w14:paraId="23ECD3A0" w14:textId="77777777" w:rsidR="00FB0D6E" w:rsidRPr="00FB0D6E" w:rsidRDefault="00FB0D6E" w:rsidP="00FB0D6E">
      <w:pPr>
        <w:numPr>
          <w:ilvl w:val="0"/>
          <w:numId w:val="12"/>
        </w:numPr>
        <w:tabs>
          <w:tab w:val="left" w:pos="1134"/>
        </w:tabs>
        <w:jc w:val="both"/>
        <w:rPr>
          <w:rFonts w:eastAsia="等线 Light" w:cs="Times New Roman"/>
          <w:i/>
          <w:iCs/>
          <w:szCs w:val="20"/>
        </w:rPr>
      </w:pPr>
      <w:r w:rsidRPr="00FB0D6E">
        <w:rPr>
          <w:rFonts w:eastAsia="等线 Light" w:cs="Times New Roman"/>
          <w:i/>
          <w:iCs/>
          <w:szCs w:val="20"/>
        </w:rPr>
        <w:t>Option 2: The serving cell is 1 us for interfering cell 1 and -0.25 us for interfering cell 2 (in case modeled)</w:t>
      </w:r>
    </w:p>
    <w:p w14:paraId="4F7F5F04" w14:textId="77777777" w:rsidR="00FB0D6E" w:rsidRPr="00FB0D6E" w:rsidRDefault="00FB0D6E" w:rsidP="00FB0D6E">
      <w:pPr>
        <w:numPr>
          <w:ilvl w:val="0"/>
          <w:numId w:val="12"/>
        </w:numPr>
        <w:tabs>
          <w:tab w:val="left" w:pos="1134"/>
        </w:tabs>
        <w:jc w:val="both"/>
        <w:rPr>
          <w:rFonts w:eastAsia="等线 Light" w:cs="Times New Roman"/>
          <w:i/>
          <w:iCs/>
          <w:szCs w:val="20"/>
        </w:rPr>
      </w:pPr>
      <w:r w:rsidRPr="00FB0D6E">
        <w:rPr>
          <w:rFonts w:eastAsia="等线 Light" w:cs="Times New Roman"/>
          <w:i/>
          <w:iCs/>
          <w:szCs w:val="20"/>
        </w:rPr>
        <w:t>Other options are not precluded</w:t>
      </w:r>
    </w:p>
    <w:p w14:paraId="646CF7A4" w14:textId="77777777" w:rsidR="00FB0D6E" w:rsidRPr="00FB0D6E" w:rsidRDefault="00FB0D6E" w:rsidP="00FB0D6E">
      <w:pPr>
        <w:tabs>
          <w:tab w:val="left" w:pos="1134"/>
        </w:tabs>
        <w:jc w:val="both"/>
        <w:rPr>
          <w:rFonts w:eastAsia="等线 Light" w:cs="Times New Roman"/>
          <w:i/>
          <w:iCs/>
          <w:szCs w:val="20"/>
        </w:rPr>
      </w:pPr>
      <w:r w:rsidRPr="00FB0D6E">
        <w:rPr>
          <w:rFonts w:eastAsia="等线 Light" w:cs="Times New Roman"/>
          <w:i/>
          <w:iCs/>
          <w:szCs w:val="20"/>
        </w:rPr>
        <w:t>Way forward</w:t>
      </w:r>
    </w:p>
    <w:p w14:paraId="43652A97" w14:textId="77777777" w:rsidR="00FB0D6E" w:rsidRPr="00FB0D6E" w:rsidRDefault="00FB0D6E" w:rsidP="00FB0D6E">
      <w:pPr>
        <w:numPr>
          <w:ilvl w:val="0"/>
          <w:numId w:val="12"/>
        </w:numPr>
        <w:tabs>
          <w:tab w:val="left" w:pos="1134"/>
        </w:tabs>
        <w:jc w:val="both"/>
        <w:rPr>
          <w:rFonts w:eastAsia="等线 Light" w:cs="Times New Roman"/>
          <w:i/>
          <w:iCs/>
          <w:szCs w:val="20"/>
        </w:rPr>
      </w:pPr>
      <w:r w:rsidRPr="00FB0D6E">
        <w:rPr>
          <w:rFonts w:eastAsia="等线 Light" w:cs="Times New Roman"/>
          <w:i/>
          <w:iCs/>
          <w:szCs w:val="20"/>
        </w:rPr>
        <w:t>Companies are encouraged to bring simulation results for both options next meeting to identify whether significant performance difference can be observed</w:t>
      </w:r>
    </w:p>
    <w:p w14:paraId="02496606" w14:textId="018EDEB0" w:rsidR="00DA1483" w:rsidRDefault="00DA1483" w:rsidP="00FB0D6E">
      <w:pPr>
        <w:tabs>
          <w:tab w:val="left" w:pos="1134"/>
        </w:tabs>
        <w:spacing w:beforeLines="50" w:before="156" w:after="120"/>
        <w:jc w:val="both"/>
        <w:rPr>
          <w:rFonts w:eastAsia="等线 Light" w:cs="Times New Roman"/>
          <w:szCs w:val="20"/>
        </w:rPr>
      </w:pPr>
      <w:r>
        <w:rPr>
          <w:rFonts w:eastAsia="等线 Light" w:cs="Times New Roman" w:hint="eastAsia"/>
          <w:szCs w:val="20"/>
        </w:rPr>
        <w:lastRenderedPageBreak/>
        <w:t>3</w:t>
      </w:r>
      <w:r w:rsidRPr="00DA1483">
        <w:t xml:space="preserve"> </w:t>
      </w:r>
      <w:r w:rsidRPr="00DA1483">
        <w:rPr>
          <w:rFonts w:eastAsia="等线 Light" w:cs="Times New Roman"/>
          <w:szCs w:val="20"/>
        </w:rPr>
        <w:t>us</w:t>
      </w:r>
      <w:r>
        <w:rPr>
          <w:rFonts w:eastAsia="等线 Light" w:cs="Times New Roman"/>
          <w:szCs w:val="20"/>
        </w:rPr>
        <w:t xml:space="preserve"> is the minimum accuracy requirement for cell phase synchronization, which is also used in legacy LTE test setups. However, some companies concern that the total 4</w:t>
      </w:r>
      <w:r w:rsidRPr="00DA1483">
        <w:rPr>
          <w:rFonts w:eastAsia="等线 Light" w:cs="Times New Roman"/>
          <w:szCs w:val="20"/>
        </w:rPr>
        <w:t xml:space="preserve"> </w:t>
      </w:r>
      <w:bookmarkStart w:id="8" w:name="_Hlk95403608"/>
      <w:r w:rsidRPr="00DA1483">
        <w:rPr>
          <w:rFonts w:eastAsia="等线 Light" w:cs="Times New Roman"/>
          <w:szCs w:val="20"/>
        </w:rPr>
        <w:t>us</w:t>
      </w:r>
      <w:bookmarkEnd w:id="8"/>
      <w:r>
        <w:rPr>
          <w:rFonts w:eastAsia="等线 Light" w:cs="Times New Roman"/>
          <w:szCs w:val="20"/>
        </w:rPr>
        <w:t xml:space="preserve"> time offset will exceed CP length in 30kHz SCS scenario. </w:t>
      </w:r>
      <w:r w:rsidR="0090281E">
        <w:rPr>
          <w:rFonts w:eastAsia="等线 Light" w:cs="Times New Roman"/>
          <w:szCs w:val="20"/>
        </w:rPr>
        <w:t xml:space="preserve">Therefore, Option 2 which used in </w:t>
      </w:r>
      <w:proofErr w:type="spellStart"/>
      <w:r w:rsidR="0090281E">
        <w:rPr>
          <w:rFonts w:eastAsia="等线 Light" w:cs="Times New Roman"/>
          <w:szCs w:val="20"/>
        </w:rPr>
        <w:t>mTRP</w:t>
      </w:r>
      <w:proofErr w:type="spellEnd"/>
      <w:r w:rsidR="0090281E">
        <w:rPr>
          <w:rFonts w:eastAsia="等线 Light" w:cs="Times New Roman"/>
          <w:szCs w:val="20"/>
        </w:rPr>
        <w:t xml:space="preserve"> scenario was brought up. However, from the perspective of operators and BS vendor, we may concern that</w:t>
      </w:r>
      <w:r w:rsidR="0090281E" w:rsidRPr="0090281E">
        <w:rPr>
          <w:rFonts w:eastAsia="等线 Light" w:cs="Times New Roman"/>
          <w:szCs w:val="20"/>
        </w:rPr>
        <w:t xml:space="preserve"> </w:t>
      </w:r>
      <w:r w:rsidR="0090281E">
        <w:rPr>
          <w:rFonts w:eastAsia="等线 Light" w:cs="Times New Roman"/>
          <w:szCs w:val="20"/>
        </w:rPr>
        <w:t xml:space="preserve">the assumptions in Option 2 is too tight for the typical network scenario. </w:t>
      </w:r>
      <w:r>
        <w:rPr>
          <w:rFonts w:eastAsia="等线 Light" w:cs="Times New Roman"/>
          <w:szCs w:val="20"/>
        </w:rPr>
        <w:t xml:space="preserve">Considering of network usually can achieve better performance than minimum accuracy requirement, </w:t>
      </w:r>
      <w:r w:rsidR="00E24F7F">
        <w:rPr>
          <w:rFonts w:eastAsia="等线 Light" w:cs="Times New Roman"/>
          <w:szCs w:val="20"/>
        </w:rPr>
        <w:t xml:space="preserve">we propose to tighten the total time offset to less than CP. </w:t>
      </w:r>
      <w:r w:rsidR="0021647D">
        <w:rPr>
          <w:rFonts w:eastAsia="等线 Light" w:cs="Times New Roman"/>
          <w:szCs w:val="20"/>
        </w:rPr>
        <w:t xml:space="preserve">For example, the time offset for interfering </w:t>
      </w:r>
      <w:r w:rsidR="00E42FBF">
        <w:rPr>
          <w:rFonts w:eastAsia="等线 Light" w:cs="Times New Roman"/>
          <w:szCs w:val="20"/>
        </w:rPr>
        <w:t>C</w:t>
      </w:r>
      <w:r w:rsidR="0021647D">
        <w:rPr>
          <w:rFonts w:eastAsia="等线 Light" w:cs="Times New Roman"/>
          <w:szCs w:val="20"/>
        </w:rPr>
        <w:t>ell 1 is 1.5</w:t>
      </w:r>
      <w:r w:rsidR="00E30556" w:rsidRPr="00E30556">
        <w:rPr>
          <w:rFonts w:eastAsia="等线 Light" w:cs="Times New Roman"/>
          <w:szCs w:val="20"/>
        </w:rPr>
        <w:t xml:space="preserve"> </w:t>
      </w:r>
      <w:r w:rsidR="00E30556" w:rsidRPr="00DA1483">
        <w:rPr>
          <w:rFonts w:eastAsia="等线 Light" w:cs="Times New Roman"/>
          <w:szCs w:val="20"/>
        </w:rPr>
        <w:t>us</w:t>
      </w:r>
      <w:r w:rsidR="0021647D">
        <w:rPr>
          <w:rFonts w:eastAsia="等线 Light" w:cs="Times New Roman"/>
          <w:szCs w:val="20"/>
        </w:rPr>
        <w:t xml:space="preserve">, and the time offset for interference </w:t>
      </w:r>
      <w:r w:rsidR="00E42FBF">
        <w:rPr>
          <w:rFonts w:eastAsia="等线 Light" w:cs="Times New Roman"/>
          <w:szCs w:val="20"/>
        </w:rPr>
        <w:t>C</w:t>
      </w:r>
      <w:r w:rsidR="0021647D">
        <w:rPr>
          <w:rFonts w:eastAsia="等线 Light" w:cs="Times New Roman"/>
          <w:szCs w:val="20"/>
        </w:rPr>
        <w:t>ell 2 is -0.5</w:t>
      </w:r>
      <w:r w:rsidR="00E30556" w:rsidRPr="00E30556">
        <w:rPr>
          <w:rFonts w:eastAsia="等线 Light" w:cs="Times New Roman"/>
          <w:szCs w:val="20"/>
        </w:rPr>
        <w:t xml:space="preserve"> </w:t>
      </w:r>
      <w:r w:rsidR="00E30556" w:rsidRPr="00DA1483">
        <w:rPr>
          <w:rFonts w:eastAsia="等线 Light" w:cs="Times New Roman"/>
          <w:szCs w:val="20"/>
        </w:rPr>
        <w:t>us</w:t>
      </w:r>
      <w:r w:rsidR="0099473F">
        <w:rPr>
          <w:rFonts w:eastAsia="等线 Light" w:cs="Times New Roman"/>
          <w:szCs w:val="20"/>
        </w:rPr>
        <w:t>,</w:t>
      </w:r>
      <w:r w:rsidR="0021647D">
        <w:rPr>
          <w:rFonts w:eastAsia="等线 Light" w:cs="Times New Roman"/>
          <w:szCs w:val="20"/>
        </w:rPr>
        <w:t xml:space="preserve"> </w:t>
      </w:r>
      <w:r w:rsidR="0099473F">
        <w:rPr>
          <w:rFonts w:eastAsia="等线 Light" w:cs="Times New Roman"/>
          <w:szCs w:val="20"/>
        </w:rPr>
        <w:t>or 1</w:t>
      </w:r>
      <w:r w:rsidR="0099473F" w:rsidRPr="00E30556">
        <w:rPr>
          <w:rFonts w:eastAsia="等线 Light" w:cs="Times New Roman"/>
          <w:szCs w:val="20"/>
        </w:rPr>
        <w:t xml:space="preserve"> </w:t>
      </w:r>
      <w:r w:rsidR="0099473F" w:rsidRPr="00DA1483">
        <w:rPr>
          <w:rFonts w:eastAsia="等线 Light" w:cs="Times New Roman"/>
          <w:szCs w:val="20"/>
        </w:rPr>
        <w:t>us</w:t>
      </w:r>
      <w:r w:rsidR="0099473F">
        <w:rPr>
          <w:rFonts w:eastAsia="等线 Light" w:cs="Times New Roman"/>
          <w:szCs w:val="20"/>
        </w:rPr>
        <w:t xml:space="preserve"> for interfering </w:t>
      </w:r>
      <w:r w:rsidR="00E42FBF">
        <w:rPr>
          <w:rFonts w:eastAsia="等线 Light" w:cs="Times New Roman"/>
          <w:szCs w:val="20"/>
        </w:rPr>
        <w:t>C</w:t>
      </w:r>
      <w:r w:rsidR="0099473F">
        <w:rPr>
          <w:rFonts w:eastAsia="等线 Light" w:cs="Times New Roman"/>
          <w:szCs w:val="20"/>
        </w:rPr>
        <w:t>ell 1 and -1</w:t>
      </w:r>
      <w:r w:rsidR="0099473F" w:rsidRPr="00E30556">
        <w:rPr>
          <w:rFonts w:eastAsia="等线 Light" w:cs="Times New Roman"/>
          <w:szCs w:val="20"/>
        </w:rPr>
        <w:t xml:space="preserve"> </w:t>
      </w:r>
      <w:r w:rsidR="0099473F" w:rsidRPr="00DA1483">
        <w:rPr>
          <w:rFonts w:eastAsia="等线 Light" w:cs="Times New Roman"/>
          <w:szCs w:val="20"/>
        </w:rPr>
        <w:t>us</w:t>
      </w:r>
      <w:r w:rsidR="0099473F">
        <w:rPr>
          <w:rFonts w:eastAsia="等线 Light" w:cs="Times New Roman"/>
          <w:szCs w:val="20"/>
        </w:rPr>
        <w:t xml:space="preserve"> for</w:t>
      </w:r>
      <w:r w:rsidR="0099473F" w:rsidRPr="0099473F">
        <w:rPr>
          <w:rFonts w:eastAsia="等线 Light" w:cs="Times New Roman"/>
          <w:szCs w:val="20"/>
        </w:rPr>
        <w:t xml:space="preserve"> </w:t>
      </w:r>
      <w:r w:rsidR="0099473F">
        <w:rPr>
          <w:rFonts w:eastAsia="等线 Light" w:cs="Times New Roman"/>
          <w:szCs w:val="20"/>
        </w:rPr>
        <w:t xml:space="preserve">interfering </w:t>
      </w:r>
      <w:r w:rsidR="00E42FBF">
        <w:rPr>
          <w:rFonts w:eastAsia="等线 Light" w:cs="Times New Roman"/>
          <w:szCs w:val="20"/>
        </w:rPr>
        <w:t>C</w:t>
      </w:r>
      <w:r w:rsidR="0099473F">
        <w:rPr>
          <w:rFonts w:eastAsia="等线 Light" w:cs="Times New Roman"/>
          <w:szCs w:val="20"/>
        </w:rPr>
        <w:t>ell 2.</w:t>
      </w:r>
    </w:p>
    <w:p w14:paraId="74A99710" w14:textId="21746865" w:rsidR="00FB0D6E" w:rsidRPr="0099473F" w:rsidRDefault="00FB0D6E" w:rsidP="00FB0D6E">
      <w:pPr>
        <w:tabs>
          <w:tab w:val="left" w:pos="1134"/>
        </w:tabs>
        <w:spacing w:beforeLines="50" w:before="156" w:after="180"/>
        <w:jc w:val="both"/>
        <w:rPr>
          <w:rFonts w:eastAsia="等线 Light" w:cs="Times New Roman"/>
          <w:b/>
          <w:bCs/>
          <w:i/>
          <w:iCs/>
          <w:szCs w:val="20"/>
        </w:rPr>
      </w:pPr>
      <w:bookmarkStart w:id="9" w:name="_Hlk95403635"/>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6</w:t>
      </w:r>
      <w:r w:rsidRPr="003056B0">
        <w:rPr>
          <w:rFonts w:eastAsia="等线 Light" w:cs="Times New Roman"/>
          <w:b/>
          <w:bCs/>
          <w:i/>
          <w:iCs/>
          <w:szCs w:val="20"/>
        </w:rPr>
        <w:t xml:space="preserve">: </w:t>
      </w:r>
      <w:r w:rsidR="0090281E">
        <w:rPr>
          <w:rFonts w:eastAsia="等线 Light" w:cs="Times New Roman"/>
          <w:b/>
          <w:bCs/>
          <w:i/>
          <w:iCs/>
          <w:szCs w:val="20"/>
        </w:rPr>
        <w:t>T</w:t>
      </w:r>
      <w:r w:rsidR="0090281E" w:rsidRPr="0090281E">
        <w:rPr>
          <w:rFonts w:eastAsia="等线 Light" w:cs="Times New Roman"/>
          <w:b/>
          <w:bCs/>
          <w:i/>
          <w:iCs/>
          <w:szCs w:val="20"/>
        </w:rPr>
        <w:t xml:space="preserve">ighten the total time offset to less than CP. For example, the time offset for interfering </w:t>
      </w:r>
      <w:r w:rsidR="00AF6754">
        <w:rPr>
          <w:rFonts w:eastAsia="等线 Light" w:cs="Times New Roman"/>
          <w:b/>
          <w:bCs/>
          <w:i/>
          <w:iCs/>
          <w:szCs w:val="20"/>
        </w:rPr>
        <w:t>C</w:t>
      </w:r>
      <w:r w:rsidR="0090281E" w:rsidRPr="0090281E">
        <w:rPr>
          <w:rFonts w:eastAsia="等线 Light" w:cs="Times New Roman"/>
          <w:b/>
          <w:bCs/>
          <w:i/>
          <w:iCs/>
          <w:szCs w:val="20"/>
        </w:rPr>
        <w:t>ell 1 is 1.5</w:t>
      </w:r>
      <w:r w:rsidR="00E30556" w:rsidRPr="00E30556">
        <w:t xml:space="preserve"> </w:t>
      </w:r>
      <w:r w:rsidR="00E30556" w:rsidRPr="00E30556">
        <w:rPr>
          <w:rFonts w:eastAsia="等线 Light" w:cs="Times New Roman"/>
          <w:b/>
          <w:bCs/>
          <w:i/>
          <w:iCs/>
          <w:szCs w:val="20"/>
        </w:rPr>
        <w:t>us</w:t>
      </w:r>
      <w:r w:rsidR="0090281E" w:rsidRPr="0090281E">
        <w:rPr>
          <w:rFonts w:eastAsia="等线 Light" w:cs="Times New Roman"/>
          <w:b/>
          <w:bCs/>
          <w:i/>
          <w:iCs/>
          <w:szCs w:val="20"/>
        </w:rPr>
        <w:t xml:space="preserve">, and the time offset for interference </w:t>
      </w:r>
      <w:r w:rsidR="00AF6754">
        <w:rPr>
          <w:rFonts w:eastAsia="等线 Light" w:cs="Times New Roman"/>
          <w:b/>
          <w:bCs/>
          <w:i/>
          <w:iCs/>
          <w:szCs w:val="20"/>
        </w:rPr>
        <w:t>C</w:t>
      </w:r>
      <w:r w:rsidR="0090281E" w:rsidRPr="0090281E">
        <w:rPr>
          <w:rFonts w:eastAsia="等线 Light" w:cs="Times New Roman"/>
          <w:b/>
          <w:bCs/>
          <w:i/>
          <w:iCs/>
          <w:szCs w:val="20"/>
        </w:rPr>
        <w:t>ell 2 is -0.5</w:t>
      </w:r>
      <w:r w:rsidR="00E30556" w:rsidRPr="00E30556">
        <w:t xml:space="preserve"> </w:t>
      </w:r>
      <w:r w:rsidR="00E30556" w:rsidRPr="00E30556">
        <w:rPr>
          <w:rFonts w:eastAsia="等线 Light" w:cs="Times New Roman"/>
          <w:b/>
          <w:bCs/>
          <w:i/>
          <w:iCs/>
          <w:szCs w:val="20"/>
        </w:rPr>
        <w:t>us</w:t>
      </w:r>
      <w:r w:rsidR="0099473F">
        <w:rPr>
          <w:rFonts w:eastAsia="等线 Light" w:cs="Times New Roman"/>
          <w:b/>
          <w:bCs/>
          <w:i/>
          <w:iCs/>
          <w:szCs w:val="20"/>
        </w:rPr>
        <w:t xml:space="preserve">, </w:t>
      </w:r>
      <w:r w:rsidR="0099473F" w:rsidRPr="0099473F">
        <w:rPr>
          <w:rFonts w:eastAsia="等线 Light" w:cs="Times New Roman"/>
          <w:b/>
          <w:bCs/>
          <w:i/>
          <w:iCs/>
          <w:szCs w:val="20"/>
        </w:rPr>
        <w:t xml:space="preserve">or 1 us for interfering </w:t>
      </w:r>
      <w:r w:rsidR="003254B5">
        <w:rPr>
          <w:rFonts w:eastAsia="等线 Light" w:cs="Times New Roman"/>
          <w:b/>
          <w:bCs/>
          <w:i/>
          <w:iCs/>
          <w:szCs w:val="20"/>
        </w:rPr>
        <w:t>C</w:t>
      </w:r>
      <w:r w:rsidR="0099473F" w:rsidRPr="0099473F">
        <w:rPr>
          <w:rFonts w:eastAsia="等线 Light" w:cs="Times New Roman"/>
          <w:b/>
          <w:bCs/>
          <w:i/>
          <w:iCs/>
          <w:szCs w:val="20"/>
        </w:rPr>
        <w:t xml:space="preserve">ell 1 and -1 us for interfering </w:t>
      </w:r>
      <w:r w:rsidR="003254B5">
        <w:rPr>
          <w:rFonts w:eastAsia="等线 Light" w:cs="Times New Roman"/>
          <w:b/>
          <w:bCs/>
          <w:i/>
          <w:iCs/>
          <w:szCs w:val="20"/>
        </w:rPr>
        <w:t>C</w:t>
      </w:r>
      <w:r w:rsidR="0099473F" w:rsidRPr="0099473F">
        <w:rPr>
          <w:rFonts w:eastAsia="等线 Light" w:cs="Times New Roman"/>
          <w:b/>
          <w:bCs/>
          <w:i/>
          <w:iCs/>
          <w:szCs w:val="20"/>
        </w:rPr>
        <w:t>ell 2.</w:t>
      </w:r>
    </w:p>
    <w:bookmarkEnd w:id="9"/>
    <w:p w14:paraId="149EFE21" w14:textId="77777777" w:rsidR="00044C09" w:rsidRPr="00044C09" w:rsidRDefault="00044C09" w:rsidP="00044C09">
      <w:pPr>
        <w:pStyle w:val="af9"/>
        <w:numPr>
          <w:ilvl w:val="1"/>
          <w:numId w:val="2"/>
        </w:numPr>
        <w:ind w:firstLineChars="0"/>
        <w:rPr>
          <w:rFonts w:ascii="Times New Roman" w:eastAsia="Times New Roman" w:hAnsi="Times New Roman" w:cs="Times New Roman"/>
          <w:sz w:val="28"/>
          <w:szCs w:val="28"/>
        </w:rPr>
      </w:pPr>
      <w:r w:rsidRPr="00044C09">
        <w:rPr>
          <w:rFonts w:ascii="Times New Roman" w:eastAsia="Times New Roman" w:hAnsi="Times New Roman" w:cs="Times New Roman"/>
          <w:sz w:val="28"/>
          <w:szCs w:val="28"/>
        </w:rPr>
        <w:t>UE feature list, capability signalling and release independence</w:t>
      </w:r>
    </w:p>
    <w:p w14:paraId="7FFD3E8A" w14:textId="72EBB436" w:rsidR="007141AD" w:rsidRPr="00044C09" w:rsidRDefault="00D546FB" w:rsidP="00D546FB">
      <w:pPr>
        <w:tabs>
          <w:tab w:val="left" w:pos="1134"/>
        </w:tabs>
        <w:spacing w:beforeLines="50" w:before="156"/>
        <w:rPr>
          <w:rFonts w:eastAsia="等线 Light" w:cs="Times New Roman"/>
          <w:b/>
          <w:bCs/>
          <w:u w:val="single"/>
        </w:rPr>
      </w:pPr>
      <w:r w:rsidRPr="00D546FB">
        <w:rPr>
          <w:rFonts w:eastAsia="等线 Light" w:cs="Times New Roman"/>
          <w:b/>
          <w:bCs/>
          <w:u w:val="single"/>
        </w:rPr>
        <w:t>UE feature list, capability signalling and release independence</w:t>
      </w:r>
    </w:p>
    <w:p w14:paraId="4457A0FA" w14:textId="77777777" w:rsidR="00044C09" w:rsidRPr="00044C09" w:rsidRDefault="00044C09" w:rsidP="00044C09">
      <w:pPr>
        <w:tabs>
          <w:tab w:val="left" w:pos="1134"/>
        </w:tabs>
        <w:jc w:val="both"/>
        <w:rPr>
          <w:rFonts w:eastAsia="等线 Light" w:cs="Times New Roman"/>
          <w:i/>
          <w:iCs/>
          <w:szCs w:val="20"/>
        </w:rPr>
      </w:pPr>
      <w:r w:rsidRPr="00044C09">
        <w:rPr>
          <w:rFonts w:eastAsia="等线 Light" w:cs="Times New Roman"/>
          <w:i/>
          <w:iCs/>
          <w:szCs w:val="20"/>
        </w:rPr>
        <w:t>Way forward</w:t>
      </w:r>
    </w:p>
    <w:p w14:paraId="70C77FDE" w14:textId="77777777" w:rsidR="00044C09" w:rsidRPr="00044C09" w:rsidRDefault="00044C09" w:rsidP="00044C09">
      <w:pPr>
        <w:numPr>
          <w:ilvl w:val="0"/>
          <w:numId w:val="12"/>
        </w:numPr>
        <w:tabs>
          <w:tab w:val="left" w:pos="1134"/>
        </w:tabs>
        <w:jc w:val="both"/>
        <w:rPr>
          <w:rFonts w:eastAsia="等线 Light" w:cs="Times New Roman"/>
          <w:i/>
          <w:iCs/>
          <w:szCs w:val="20"/>
        </w:rPr>
      </w:pPr>
      <w:r w:rsidRPr="00044C09">
        <w:rPr>
          <w:rFonts w:eastAsia="等线 Light" w:cs="Times New Roman"/>
          <w:i/>
          <w:iCs/>
          <w:szCs w:val="20"/>
        </w:rPr>
        <w:t>Option 1: No need to introduce new UE feature, requirements release independent from Rel-15</w:t>
      </w:r>
    </w:p>
    <w:p w14:paraId="30815AD1" w14:textId="77777777" w:rsidR="00044C09" w:rsidRPr="00044C09" w:rsidRDefault="00044C09" w:rsidP="00044C09">
      <w:pPr>
        <w:numPr>
          <w:ilvl w:val="0"/>
          <w:numId w:val="12"/>
        </w:numPr>
        <w:tabs>
          <w:tab w:val="left" w:pos="1134"/>
        </w:tabs>
        <w:jc w:val="both"/>
        <w:rPr>
          <w:rFonts w:eastAsia="等线 Light" w:cs="Times New Roman"/>
          <w:i/>
          <w:iCs/>
          <w:szCs w:val="20"/>
        </w:rPr>
      </w:pPr>
      <w:r w:rsidRPr="00044C09">
        <w:rPr>
          <w:rFonts w:eastAsia="等线 Light" w:cs="Times New Roman"/>
          <w:i/>
          <w:iCs/>
          <w:szCs w:val="20"/>
        </w:rPr>
        <w:t>Option 2: Optional without UE capability signalling and applicable from Rel-17</w:t>
      </w:r>
    </w:p>
    <w:p w14:paraId="6D85BE71" w14:textId="77777777" w:rsidR="00044C09" w:rsidRPr="00044C09" w:rsidRDefault="00044C09" w:rsidP="00044C09">
      <w:pPr>
        <w:numPr>
          <w:ilvl w:val="0"/>
          <w:numId w:val="12"/>
        </w:numPr>
        <w:tabs>
          <w:tab w:val="left" w:pos="1134"/>
        </w:tabs>
        <w:jc w:val="both"/>
        <w:rPr>
          <w:rFonts w:eastAsia="等线 Light" w:cs="Times New Roman"/>
          <w:i/>
          <w:iCs/>
          <w:szCs w:val="20"/>
        </w:rPr>
      </w:pPr>
      <w:r w:rsidRPr="00044C09">
        <w:rPr>
          <w:rFonts w:eastAsia="等线 Light" w:cs="Times New Roman"/>
          <w:i/>
          <w:iCs/>
          <w:szCs w:val="20"/>
        </w:rPr>
        <w:t>Option 3: Optional without UE capability signalling and applicable from Rel-15</w:t>
      </w:r>
    </w:p>
    <w:p w14:paraId="3EE7EFEF" w14:textId="77777777" w:rsidR="00044C09" w:rsidRPr="00044C09" w:rsidRDefault="00044C09" w:rsidP="00044C09">
      <w:pPr>
        <w:numPr>
          <w:ilvl w:val="0"/>
          <w:numId w:val="12"/>
        </w:numPr>
        <w:tabs>
          <w:tab w:val="left" w:pos="1134"/>
        </w:tabs>
        <w:jc w:val="both"/>
        <w:rPr>
          <w:rFonts w:eastAsia="等线 Light" w:cs="Times New Roman"/>
          <w:i/>
          <w:iCs/>
          <w:szCs w:val="20"/>
        </w:rPr>
      </w:pPr>
      <w:r w:rsidRPr="00044C09">
        <w:rPr>
          <w:rFonts w:eastAsia="等线 Light" w:cs="Times New Roman"/>
          <w:i/>
          <w:iCs/>
          <w:szCs w:val="20"/>
        </w:rPr>
        <w:t>Option 3a: Optional without UE capability signalling for Rel-15/16 UE and mandatory from Rel-17</w:t>
      </w:r>
    </w:p>
    <w:p w14:paraId="62EC7977" w14:textId="77777777" w:rsidR="00044C09" w:rsidRPr="00044C09" w:rsidRDefault="00044C09" w:rsidP="00044C09">
      <w:pPr>
        <w:numPr>
          <w:ilvl w:val="0"/>
          <w:numId w:val="12"/>
        </w:numPr>
        <w:tabs>
          <w:tab w:val="left" w:pos="1134"/>
        </w:tabs>
        <w:jc w:val="both"/>
        <w:rPr>
          <w:rFonts w:eastAsia="等线 Light" w:cs="Times New Roman"/>
          <w:i/>
          <w:iCs/>
          <w:szCs w:val="20"/>
        </w:rPr>
      </w:pPr>
      <w:r w:rsidRPr="00044C09">
        <w:rPr>
          <w:rFonts w:eastAsia="等线 Light" w:cs="Times New Roman"/>
          <w:i/>
          <w:iCs/>
          <w:szCs w:val="20"/>
        </w:rPr>
        <w:t>RAN4 will make decision on RAN4#102-e meeting with above options</w:t>
      </w:r>
    </w:p>
    <w:p w14:paraId="43FB6A2F" w14:textId="3CEB3509" w:rsidR="00D546FB" w:rsidRPr="00044C09" w:rsidRDefault="007057A8" w:rsidP="0019553C">
      <w:pPr>
        <w:tabs>
          <w:tab w:val="left" w:pos="1134"/>
        </w:tabs>
        <w:spacing w:beforeLines="50" w:before="156" w:after="180"/>
        <w:jc w:val="both"/>
        <w:rPr>
          <w:rFonts w:eastAsia="等线 Light" w:cs="Times New Roman"/>
          <w:szCs w:val="20"/>
        </w:rPr>
      </w:pPr>
      <w:r>
        <w:rPr>
          <w:rFonts w:eastAsia="等线 Light" w:cs="Times New Roman"/>
          <w:szCs w:val="20"/>
        </w:rPr>
        <w:t xml:space="preserve">We support Option 1 with high priority and Option 3a with low priority. </w:t>
      </w:r>
      <w:r w:rsidR="00D546FB">
        <w:rPr>
          <w:rFonts w:eastAsia="等线 Light" w:cs="Times New Roman"/>
          <w:szCs w:val="20"/>
        </w:rPr>
        <w:t>First of all,</w:t>
      </w:r>
      <w:r w:rsidR="00F6708A">
        <w:rPr>
          <w:rFonts w:eastAsia="等线 Light" w:cs="Times New Roman"/>
          <w:szCs w:val="20"/>
        </w:rPr>
        <w:t xml:space="preserve"> MMSE-MRC and MMSE-IRC are both baseline NR receivers</w:t>
      </w:r>
      <w:r w:rsidR="00D546FB">
        <w:rPr>
          <w:rFonts w:eastAsia="等线 Light" w:cs="Times New Roman"/>
          <w:szCs w:val="20"/>
        </w:rPr>
        <w:t>, the requirements should be release independent from Rel-15</w:t>
      </w:r>
      <w:r>
        <w:rPr>
          <w:rFonts w:eastAsia="等线 Light" w:cs="Times New Roman"/>
          <w:szCs w:val="20"/>
        </w:rPr>
        <w:t>. Regarding of UE feature, we think there is no need to introduce UE feature for baseline receiver</w:t>
      </w:r>
      <w:r w:rsidR="00D546FB">
        <w:rPr>
          <w:rFonts w:eastAsia="等线 Light" w:cs="Times New Roman"/>
          <w:szCs w:val="20"/>
        </w:rPr>
        <w:t>.</w:t>
      </w:r>
      <w:r>
        <w:rPr>
          <w:rFonts w:eastAsia="等线 Light" w:cs="Times New Roman"/>
          <w:szCs w:val="20"/>
        </w:rPr>
        <w:t xml:space="preserve"> However, c</w:t>
      </w:r>
      <w:r w:rsidR="00D546FB">
        <w:rPr>
          <w:rFonts w:eastAsia="等线 Light" w:cs="Times New Roman"/>
          <w:szCs w:val="20"/>
        </w:rPr>
        <w:t xml:space="preserve">onsidering of </w:t>
      </w:r>
      <w:r>
        <w:rPr>
          <w:rFonts w:eastAsia="等线 Light" w:cs="Times New Roman"/>
          <w:szCs w:val="20"/>
        </w:rPr>
        <w:t>some Rel-15 and Rel-16 UE</w:t>
      </w:r>
      <w:r w:rsidR="00F86F94">
        <w:rPr>
          <w:rFonts w:eastAsia="等线 Light" w:cs="Times New Roman"/>
          <w:szCs w:val="20"/>
        </w:rPr>
        <w:t>s</w:t>
      </w:r>
      <w:r>
        <w:rPr>
          <w:rFonts w:eastAsia="等线 Light" w:cs="Times New Roman"/>
          <w:szCs w:val="20"/>
        </w:rPr>
        <w:t xml:space="preserve"> in the market may not support MMSE-IRC, to move forward,</w:t>
      </w:r>
      <w:r w:rsidR="00641C2C">
        <w:rPr>
          <w:rFonts w:eastAsia="等线 Light" w:cs="Times New Roman"/>
          <w:szCs w:val="20"/>
        </w:rPr>
        <w:t xml:space="preserve"> we can compromise to</w:t>
      </w:r>
      <w:r>
        <w:rPr>
          <w:rFonts w:eastAsia="等线 Light" w:cs="Times New Roman"/>
          <w:szCs w:val="20"/>
        </w:rPr>
        <w:t xml:space="preserve"> optional </w:t>
      </w:r>
      <w:r w:rsidR="00641C2C">
        <w:rPr>
          <w:rFonts w:eastAsia="等线 Light" w:cs="Times New Roman"/>
          <w:szCs w:val="20"/>
        </w:rPr>
        <w:t xml:space="preserve">UE feature without capability signalling </w:t>
      </w:r>
      <w:r>
        <w:rPr>
          <w:rFonts w:eastAsia="等线 Light" w:cs="Times New Roman"/>
          <w:szCs w:val="20"/>
        </w:rPr>
        <w:t>for Rel-15/16 UE</w:t>
      </w:r>
      <w:r w:rsidR="00641C2C">
        <w:rPr>
          <w:rFonts w:eastAsia="等线 Light" w:cs="Times New Roman"/>
          <w:szCs w:val="20"/>
        </w:rPr>
        <w:t>, and mandatory UE feature without capability signalling from Rel-17.</w:t>
      </w:r>
      <w:r>
        <w:rPr>
          <w:rFonts w:eastAsia="等线 Light" w:cs="Times New Roman"/>
          <w:szCs w:val="20"/>
        </w:rPr>
        <w:t xml:space="preserve"> </w:t>
      </w:r>
    </w:p>
    <w:p w14:paraId="4AAC56EA" w14:textId="6304EA96" w:rsidR="00FB0D6E" w:rsidRDefault="00641C2C" w:rsidP="0019553C">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7</w:t>
      </w:r>
      <w:r w:rsidRPr="003056B0">
        <w:rPr>
          <w:rFonts w:eastAsia="等线 Light" w:cs="Times New Roman"/>
          <w:b/>
          <w:bCs/>
          <w:i/>
          <w:iCs/>
          <w:szCs w:val="20"/>
        </w:rPr>
        <w:t xml:space="preserve">: </w:t>
      </w:r>
      <w:r>
        <w:rPr>
          <w:rFonts w:eastAsia="等线 Light" w:cs="Times New Roman"/>
          <w:b/>
          <w:bCs/>
          <w:i/>
          <w:iCs/>
          <w:szCs w:val="20"/>
        </w:rPr>
        <w:t>Requirements should be release independent from Rel-15.</w:t>
      </w:r>
    </w:p>
    <w:p w14:paraId="3885F4F5" w14:textId="2B60C86A" w:rsidR="00641C2C" w:rsidRDefault="00641C2C" w:rsidP="0019553C">
      <w:pPr>
        <w:tabs>
          <w:tab w:val="left" w:pos="1134"/>
        </w:tabs>
        <w:spacing w:beforeLines="50" w:before="156" w:after="18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 xml:space="preserve">roposal </w:t>
      </w:r>
      <w:r w:rsidR="00E42FBF">
        <w:rPr>
          <w:rFonts w:eastAsia="等线 Light" w:cs="Times New Roman" w:hint="eastAsia"/>
          <w:b/>
          <w:bCs/>
          <w:i/>
          <w:iCs/>
          <w:szCs w:val="20"/>
        </w:rPr>
        <w:t>8</w:t>
      </w:r>
      <w:r>
        <w:rPr>
          <w:rFonts w:eastAsia="等线 Light" w:cs="Times New Roman"/>
          <w:b/>
          <w:bCs/>
          <w:i/>
          <w:iCs/>
          <w:szCs w:val="20"/>
        </w:rPr>
        <w:t>: For UE feature, we support no need to introduce new UE feature.</w:t>
      </w:r>
    </w:p>
    <w:p w14:paraId="156753CE" w14:textId="708259BF" w:rsidR="00641C2C" w:rsidRDefault="00641C2C" w:rsidP="0019553C">
      <w:pPr>
        <w:tabs>
          <w:tab w:val="left" w:pos="1134"/>
        </w:tabs>
        <w:spacing w:beforeLines="50" w:before="156" w:after="180"/>
        <w:jc w:val="both"/>
        <w:rPr>
          <w:rFonts w:eastAsia="等线 Light" w:cs="Times New Roman"/>
          <w:b/>
          <w:bCs/>
          <w:i/>
          <w:iCs/>
          <w:szCs w:val="20"/>
        </w:rPr>
      </w:pPr>
      <w:r>
        <w:rPr>
          <w:rFonts w:eastAsia="等线 Light" w:cs="Times New Roman"/>
          <w:b/>
          <w:bCs/>
          <w:i/>
          <w:iCs/>
          <w:szCs w:val="20"/>
        </w:rPr>
        <w:t xml:space="preserve">Proposal </w:t>
      </w:r>
      <w:r w:rsidR="00E42FBF">
        <w:rPr>
          <w:rFonts w:eastAsia="等线 Light" w:cs="Times New Roman" w:hint="eastAsia"/>
          <w:b/>
          <w:bCs/>
          <w:i/>
          <w:iCs/>
          <w:szCs w:val="20"/>
        </w:rPr>
        <w:t>9</w:t>
      </w:r>
      <w:r>
        <w:rPr>
          <w:rFonts w:eastAsia="等线 Light" w:cs="Times New Roman"/>
          <w:b/>
          <w:bCs/>
          <w:i/>
          <w:iCs/>
          <w:szCs w:val="20"/>
        </w:rPr>
        <w:t xml:space="preserve">: For UE feature, our compromise proposal is </w:t>
      </w:r>
      <w:r w:rsidRPr="00641C2C">
        <w:rPr>
          <w:rFonts w:eastAsia="等线 Light" w:cs="Times New Roman"/>
          <w:b/>
          <w:bCs/>
          <w:i/>
          <w:iCs/>
          <w:szCs w:val="20"/>
        </w:rPr>
        <w:t>optional UE feature without capability signalling for Rel-15/16 UE, and mandatory UE feature without capability signalling from Rel-17</w:t>
      </w:r>
      <w:r>
        <w:rPr>
          <w:rFonts w:eastAsia="等线 Light" w:cs="Times New Roman"/>
          <w:b/>
          <w:bCs/>
          <w:i/>
          <w:iCs/>
          <w:szCs w:val="20"/>
        </w:rPr>
        <w:t>.</w:t>
      </w:r>
    </w:p>
    <w:p w14:paraId="7240B5F3" w14:textId="77777777" w:rsidR="009D072F" w:rsidRPr="00351506" w:rsidRDefault="009D072F"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5AA95F4C"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the test parameters</w:t>
      </w:r>
      <w:r w:rsidR="00A8743E">
        <w:rPr>
          <w:rFonts w:cs="Times New Roman"/>
          <w:szCs w:val="20"/>
        </w:rPr>
        <w:t xml:space="preserve"> </w:t>
      </w:r>
      <w:r w:rsidR="00FA1C5B">
        <w:rPr>
          <w:rFonts w:cs="Times New Roman"/>
          <w:szCs w:val="20"/>
        </w:rPr>
        <w:t xml:space="preserve">for </w:t>
      </w:r>
      <w:r w:rsidR="00FA1C5B" w:rsidRPr="00FA1C5B">
        <w:rPr>
          <w:rFonts w:cs="Times New Roman"/>
          <w:szCs w:val="20"/>
        </w:rPr>
        <w:t xml:space="preserve">inter-cell interference suppression </w:t>
      </w:r>
      <w:r w:rsidR="00FA1C5B">
        <w:rPr>
          <w:rFonts w:cs="Times New Roman"/>
          <w:szCs w:val="20"/>
        </w:rPr>
        <w:t>with MMSE-IRC receiver</w:t>
      </w:r>
      <w:r w:rsidR="00A8743E">
        <w:rPr>
          <w:rFonts w:cs="Times New Roman"/>
          <w:szCs w:val="20"/>
        </w:rPr>
        <w:t>.</w:t>
      </w:r>
      <w:r w:rsidR="00572833" w:rsidRPr="00351506">
        <w:rPr>
          <w:rFonts w:cs="Times New Roman"/>
          <w:szCs w:val="20"/>
        </w:rPr>
        <w:t xml:space="preserve"> </w:t>
      </w:r>
      <w:r w:rsidR="00A8743E">
        <w:rPr>
          <w:rFonts w:cs="Times New Roman"/>
          <w:szCs w:val="20"/>
        </w:rPr>
        <w:t>Our</w:t>
      </w:r>
      <w:r w:rsidRPr="00351506">
        <w:rPr>
          <w:rFonts w:cs="Times New Roman"/>
          <w:szCs w:val="20"/>
        </w:rPr>
        <w:t xml:space="preserve"> proposals are</w:t>
      </w:r>
      <w:r w:rsidR="00A8743E">
        <w:rPr>
          <w:rFonts w:cs="Times New Roman"/>
          <w:szCs w:val="20"/>
        </w:rPr>
        <w:t xml:space="preserve"> as follows</w:t>
      </w:r>
      <w:r w:rsidRPr="00351506">
        <w:rPr>
          <w:rFonts w:cs="Times New Roman"/>
          <w:szCs w:val="20"/>
        </w:rPr>
        <w:t>:</w:t>
      </w:r>
    </w:p>
    <w:p w14:paraId="3F813089" w14:textId="77777777" w:rsidR="0090281E" w:rsidRDefault="0090281E" w:rsidP="0090281E">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Pr="00005C37">
        <w:rPr>
          <w:rFonts w:eastAsia="等线 Light" w:cs="Times New Roman"/>
          <w:b/>
          <w:bCs/>
          <w:i/>
          <w:iCs/>
          <w:szCs w:val="20"/>
        </w:rPr>
        <w:t>Include FDD asynchronized network type with applicability rule</w:t>
      </w:r>
    </w:p>
    <w:p w14:paraId="192C6B5D" w14:textId="474F8955" w:rsidR="00E42FBF" w:rsidRPr="00E42FBF" w:rsidRDefault="00E42FBF" w:rsidP="00E42FBF">
      <w:pPr>
        <w:tabs>
          <w:tab w:val="left" w:pos="1134"/>
        </w:tabs>
        <w:spacing w:beforeLines="50" w:before="156" w:after="180"/>
        <w:jc w:val="both"/>
        <w:rPr>
          <w:rFonts w:eastAsia="等线 Light" w:cs="Times New Roman" w:hint="eastAsia"/>
          <w:b/>
          <w:bCs/>
          <w:i/>
          <w:iCs/>
          <w:szCs w:val="20"/>
        </w:rPr>
      </w:pPr>
      <w:r>
        <w:rPr>
          <w:rFonts w:eastAsia="等线 Light" w:cs="Times New Roman"/>
          <w:b/>
          <w:bCs/>
          <w:i/>
          <w:iCs/>
          <w:szCs w:val="20"/>
        </w:rPr>
        <w:t xml:space="preserve">Proposal 2: For applicability rule, </w:t>
      </w:r>
      <w:r w:rsidRPr="00E42FBF">
        <w:rPr>
          <w:rFonts w:eastAsia="等线 Light" w:cs="Times New Roman"/>
          <w:b/>
          <w:bCs/>
          <w:i/>
          <w:iCs/>
          <w:szCs w:val="20"/>
        </w:rPr>
        <w:t>whether the FDD async is tested in HomoNet or HetNet can be further decided according to simulation results</w:t>
      </w:r>
    </w:p>
    <w:p w14:paraId="20F902BD" w14:textId="2C74D1D6" w:rsidR="0090281E" w:rsidRDefault="0090281E" w:rsidP="0090281E">
      <w:pPr>
        <w:tabs>
          <w:tab w:val="left" w:pos="1134"/>
        </w:tabs>
        <w:spacing w:beforeLines="50" w:before="156"/>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3</w:t>
      </w:r>
      <w:r w:rsidRPr="003056B0">
        <w:rPr>
          <w:rFonts w:eastAsia="等线 Light" w:cs="Times New Roman"/>
          <w:b/>
          <w:bCs/>
          <w:i/>
          <w:iCs/>
          <w:szCs w:val="20"/>
        </w:rPr>
        <w:t>:</w:t>
      </w:r>
      <w:r>
        <w:rPr>
          <w:rFonts w:eastAsia="等线 Light" w:cs="Times New Roman"/>
          <w:b/>
          <w:bCs/>
          <w:i/>
          <w:iCs/>
          <w:szCs w:val="20"/>
        </w:rPr>
        <w:t xml:space="preserve"> </w:t>
      </w:r>
    </w:p>
    <w:p w14:paraId="0BEACAA1" w14:textId="77777777" w:rsidR="0090281E" w:rsidRPr="00BD54CE" w:rsidRDefault="0090281E" w:rsidP="0090281E">
      <w:pPr>
        <w:pStyle w:val="af9"/>
        <w:numPr>
          <w:ilvl w:val="0"/>
          <w:numId w:val="17"/>
        </w:numPr>
        <w:tabs>
          <w:tab w:val="left" w:pos="1134"/>
        </w:tabs>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lastRenderedPageBreak/>
        <w:t>SSB Option 1</w:t>
      </w:r>
      <w:r w:rsidRPr="0091118F">
        <w:rPr>
          <w:rFonts w:ascii="Times New Roman" w:eastAsia="等线 Light" w:hAnsi="Times New Roman" w:cs="Times New Roman"/>
          <w:b/>
          <w:bCs/>
          <w:i/>
          <w:iCs/>
          <w:szCs w:val="20"/>
        </w:rPr>
        <w:t>(All SSBs are in the same time/frequency resources)</w:t>
      </w:r>
      <w:r w:rsidRPr="00BD54CE">
        <w:rPr>
          <w:rFonts w:ascii="Times New Roman" w:eastAsia="等线 Light" w:hAnsi="Times New Roman" w:cs="Times New Roman"/>
          <w:b/>
          <w:bCs/>
          <w:i/>
          <w:iCs/>
          <w:szCs w:val="20"/>
        </w:rPr>
        <w:t xml:space="preserve"> for homogeneous deployment assumptions </w:t>
      </w:r>
    </w:p>
    <w:p w14:paraId="496C3E48" w14:textId="77777777" w:rsidR="0090281E" w:rsidRPr="00BD54CE" w:rsidRDefault="0090281E" w:rsidP="0090281E">
      <w:pPr>
        <w:pStyle w:val="af9"/>
        <w:numPr>
          <w:ilvl w:val="0"/>
          <w:numId w:val="17"/>
        </w:numPr>
        <w:tabs>
          <w:tab w:val="left" w:pos="1134"/>
        </w:tabs>
        <w:spacing w:after="180"/>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t>SSB Option 2</w:t>
      </w:r>
      <w:r>
        <w:rPr>
          <w:rFonts w:ascii="Times New Roman" w:eastAsia="等线 Light" w:hAnsi="Times New Roman" w:cs="Times New Roman"/>
          <w:b/>
          <w:bCs/>
          <w:i/>
          <w:iCs/>
          <w:szCs w:val="20"/>
        </w:rPr>
        <w:t xml:space="preserve"> </w:t>
      </w:r>
      <w:r w:rsidRPr="0091118F">
        <w:rPr>
          <w:rFonts w:ascii="Times New Roman" w:eastAsia="等线 Light" w:hAnsi="Times New Roman" w:cs="Times New Roman"/>
          <w:b/>
          <w:bCs/>
          <w:i/>
          <w:iCs/>
          <w:szCs w:val="20"/>
        </w:rPr>
        <w:t>(Serving cell SSB and interference cell(s) SSB(s) are in the different time/frequency resources)</w:t>
      </w:r>
      <w:r w:rsidRPr="00BD54CE">
        <w:rPr>
          <w:rFonts w:ascii="Times New Roman" w:eastAsia="等线 Light" w:hAnsi="Times New Roman" w:cs="Times New Roman"/>
          <w:b/>
          <w:bCs/>
          <w:i/>
          <w:iCs/>
          <w:szCs w:val="20"/>
        </w:rPr>
        <w:t xml:space="preserve"> for heterogeneous deployment assumptions</w:t>
      </w:r>
    </w:p>
    <w:p w14:paraId="7411DC51" w14:textId="3802D8D5" w:rsidR="0090281E" w:rsidRPr="0090281E" w:rsidRDefault="0090281E" w:rsidP="00864B49">
      <w:pPr>
        <w:tabs>
          <w:tab w:val="left" w:pos="1134"/>
        </w:tabs>
        <w:spacing w:beforeLines="50" w:before="156" w:after="180"/>
        <w:jc w:val="both"/>
        <w:rPr>
          <w:rFonts w:eastAsia="等线 Light" w:cs="Times New Roman"/>
          <w:b/>
          <w:bCs/>
          <w:i/>
          <w:iCs/>
          <w:szCs w:val="20"/>
        </w:rPr>
      </w:pPr>
      <w:r w:rsidRPr="0090281E">
        <w:rPr>
          <w:rFonts w:eastAsia="等线 Light" w:cs="Times New Roman"/>
          <w:b/>
          <w:bCs/>
          <w:i/>
          <w:iCs/>
          <w:szCs w:val="20"/>
        </w:rPr>
        <w:t xml:space="preserve">Proposal </w:t>
      </w:r>
      <w:r w:rsidR="00E42FBF">
        <w:rPr>
          <w:rFonts w:eastAsia="等线 Light" w:cs="Times New Roman" w:hint="eastAsia"/>
          <w:b/>
          <w:bCs/>
          <w:i/>
          <w:iCs/>
          <w:szCs w:val="20"/>
        </w:rPr>
        <w:t>4</w:t>
      </w:r>
      <w:r w:rsidRPr="0090281E">
        <w:rPr>
          <w:rFonts w:eastAsia="等线 Light" w:cs="Times New Roman"/>
          <w:b/>
          <w:bCs/>
          <w:i/>
          <w:iCs/>
          <w:szCs w:val="20"/>
        </w:rPr>
        <w:t>: INR=7.58 for HetNet deployment assumptions.</w:t>
      </w:r>
    </w:p>
    <w:p w14:paraId="32095DAA" w14:textId="58116422" w:rsidR="0090281E" w:rsidRDefault="0090281E" w:rsidP="0090281E">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5</w:t>
      </w:r>
      <w:r w:rsidRPr="003056B0">
        <w:rPr>
          <w:rFonts w:eastAsia="等线 Light" w:cs="Times New Roman"/>
          <w:b/>
          <w:bCs/>
          <w:i/>
          <w:iCs/>
          <w:szCs w:val="20"/>
        </w:rPr>
        <w:t xml:space="preserve">: </w:t>
      </w:r>
      <w:r w:rsidRPr="009B43D3">
        <w:rPr>
          <w:rFonts w:eastAsia="等线 Light" w:cs="Times New Roman"/>
          <w:b/>
          <w:bCs/>
          <w:i/>
          <w:iCs/>
          <w:szCs w:val="20"/>
        </w:rPr>
        <w:t>Use different assumptions for different deployment scenarios: 2 interference cells for homogeneous deployment assumptions and 1 interference cell for heterogeneous deployment assumptions</w:t>
      </w:r>
    </w:p>
    <w:p w14:paraId="6E7B811A" w14:textId="31F54380" w:rsidR="0090281E" w:rsidRDefault="0090281E" w:rsidP="0090281E">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6</w:t>
      </w:r>
      <w:r w:rsidRPr="003056B0">
        <w:rPr>
          <w:rFonts w:eastAsia="等线 Light" w:cs="Times New Roman"/>
          <w:b/>
          <w:bCs/>
          <w:i/>
          <w:iCs/>
          <w:szCs w:val="20"/>
        </w:rPr>
        <w:t xml:space="preserve">: </w:t>
      </w:r>
      <w:r>
        <w:rPr>
          <w:rFonts w:eastAsia="等线 Light" w:cs="Times New Roman"/>
          <w:b/>
          <w:bCs/>
          <w:i/>
          <w:iCs/>
          <w:szCs w:val="20"/>
        </w:rPr>
        <w:t>T</w:t>
      </w:r>
      <w:r w:rsidRPr="0090281E">
        <w:rPr>
          <w:rFonts w:eastAsia="等线 Light" w:cs="Times New Roman"/>
          <w:b/>
          <w:bCs/>
          <w:i/>
          <w:iCs/>
          <w:szCs w:val="20"/>
        </w:rPr>
        <w:t>ighten the total time offset to less than CP. For example, the time offset for interfering cell 1 is 1.5</w:t>
      </w:r>
      <w:r w:rsidR="00E30556" w:rsidRPr="00E30556">
        <w:t xml:space="preserve"> </w:t>
      </w:r>
      <w:r w:rsidR="00E30556" w:rsidRPr="00E30556">
        <w:rPr>
          <w:rFonts w:eastAsia="等线 Light" w:cs="Times New Roman"/>
          <w:b/>
          <w:bCs/>
          <w:i/>
          <w:iCs/>
          <w:szCs w:val="20"/>
        </w:rPr>
        <w:t>us</w:t>
      </w:r>
      <w:r w:rsidRPr="0090281E">
        <w:rPr>
          <w:rFonts w:eastAsia="等线 Light" w:cs="Times New Roman"/>
          <w:b/>
          <w:bCs/>
          <w:i/>
          <w:iCs/>
          <w:szCs w:val="20"/>
        </w:rPr>
        <w:t>, and the time offset for interference cell 2 is -0.5</w:t>
      </w:r>
      <w:r w:rsidR="00E30556" w:rsidRPr="00E30556">
        <w:t xml:space="preserve"> </w:t>
      </w:r>
      <w:r w:rsidR="00E30556" w:rsidRPr="00E30556">
        <w:rPr>
          <w:rFonts w:eastAsia="等线 Light" w:cs="Times New Roman"/>
          <w:b/>
          <w:bCs/>
          <w:i/>
          <w:iCs/>
          <w:szCs w:val="20"/>
        </w:rPr>
        <w:t>us</w:t>
      </w:r>
      <w:r w:rsidRPr="0090281E">
        <w:rPr>
          <w:rFonts w:eastAsia="等线 Light" w:cs="Times New Roman"/>
          <w:b/>
          <w:bCs/>
          <w:i/>
          <w:iCs/>
          <w:szCs w:val="20"/>
        </w:rPr>
        <w:t>.</w:t>
      </w:r>
    </w:p>
    <w:p w14:paraId="62EDF203" w14:textId="7FD5BFB2" w:rsidR="0090281E" w:rsidRDefault="0090281E" w:rsidP="0090281E">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E42FBF">
        <w:rPr>
          <w:rFonts w:eastAsia="等线 Light" w:cs="Times New Roman" w:hint="eastAsia"/>
          <w:b/>
          <w:bCs/>
          <w:i/>
          <w:iCs/>
          <w:szCs w:val="20"/>
        </w:rPr>
        <w:t>7</w:t>
      </w:r>
      <w:r w:rsidRPr="003056B0">
        <w:rPr>
          <w:rFonts w:eastAsia="等线 Light" w:cs="Times New Roman"/>
          <w:b/>
          <w:bCs/>
          <w:i/>
          <w:iCs/>
          <w:szCs w:val="20"/>
        </w:rPr>
        <w:t xml:space="preserve">: </w:t>
      </w:r>
      <w:r>
        <w:rPr>
          <w:rFonts w:eastAsia="等线 Light" w:cs="Times New Roman"/>
          <w:b/>
          <w:bCs/>
          <w:i/>
          <w:iCs/>
          <w:szCs w:val="20"/>
        </w:rPr>
        <w:t>Requirements should be release independent from Rel-15.</w:t>
      </w:r>
    </w:p>
    <w:p w14:paraId="5D6A4A69" w14:textId="0AEF9E39" w:rsidR="0090281E" w:rsidRDefault="0090281E" w:rsidP="0090281E">
      <w:pPr>
        <w:tabs>
          <w:tab w:val="left" w:pos="1134"/>
        </w:tabs>
        <w:spacing w:beforeLines="50" w:before="156" w:after="180"/>
        <w:jc w:val="both"/>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 xml:space="preserve">roposal </w:t>
      </w:r>
      <w:r w:rsidR="00E42FBF">
        <w:rPr>
          <w:rFonts w:eastAsia="等线 Light" w:cs="Times New Roman" w:hint="eastAsia"/>
          <w:b/>
          <w:bCs/>
          <w:i/>
          <w:iCs/>
          <w:szCs w:val="20"/>
        </w:rPr>
        <w:t>8</w:t>
      </w:r>
      <w:r>
        <w:rPr>
          <w:rFonts w:eastAsia="等线 Light" w:cs="Times New Roman"/>
          <w:b/>
          <w:bCs/>
          <w:i/>
          <w:iCs/>
          <w:szCs w:val="20"/>
        </w:rPr>
        <w:t>: For UE feature, we support no need to introduce new UE feature.</w:t>
      </w:r>
    </w:p>
    <w:p w14:paraId="51B57882" w14:textId="78D1105B" w:rsidR="0090281E" w:rsidRDefault="0090281E" w:rsidP="0090281E">
      <w:pPr>
        <w:tabs>
          <w:tab w:val="left" w:pos="1134"/>
        </w:tabs>
        <w:spacing w:beforeLines="50" w:before="156" w:after="180"/>
        <w:jc w:val="both"/>
        <w:rPr>
          <w:rFonts w:eastAsia="等线 Light" w:cs="Times New Roman"/>
          <w:b/>
          <w:bCs/>
          <w:i/>
          <w:iCs/>
          <w:szCs w:val="20"/>
        </w:rPr>
      </w:pPr>
      <w:r>
        <w:rPr>
          <w:rFonts w:eastAsia="等线 Light" w:cs="Times New Roman"/>
          <w:b/>
          <w:bCs/>
          <w:i/>
          <w:iCs/>
          <w:szCs w:val="20"/>
        </w:rPr>
        <w:t xml:space="preserve">Proposal </w:t>
      </w:r>
      <w:r w:rsidR="00E42FBF">
        <w:rPr>
          <w:rFonts w:eastAsia="等线 Light" w:cs="Times New Roman" w:hint="eastAsia"/>
          <w:b/>
          <w:bCs/>
          <w:i/>
          <w:iCs/>
          <w:szCs w:val="20"/>
        </w:rPr>
        <w:t>9</w:t>
      </w:r>
      <w:r>
        <w:rPr>
          <w:rFonts w:eastAsia="等线 Light" w:cs="Times New Roman"/>
          <w:b/>
          <w:bCs/>
          <w:i/>
          <w:iCs/>
          <w:szCs w:val="20"/>
        </w:rPr>
        <w:t xml:space="preserve">: For UE feature, our compromise proposal is </w:t>
      </w:r>
      <w:r w:rsidRPr="00641C2C">
        <w:rPr>
          <w:rFonts w:eastAsia="等线 Light" w:cs="Times New Roman"/>
          <w:b/>
          <w:bCs/>
          <w:i/>
          <w:iCs/>
          <w:szCs w:val="20"/>
        </w:rPr>
        <w:t>optional UE feature without capability signalling for Rel-15/16 UE, and mandatory UE feature without capability signalling from Rel-17</w:t>
      </w:r>
      <w:r>
        <w:rPr>
          <w:rFonts w:eastAsia="等线 Light" w:cs="Times New Roman"/>
          <w:b/>
          <w:bCs/>
          <w:i/>
          <w:iCs/>
          <w:szCs w:val="20"/>
        </w:rPr>
        <w:t>.</w:t>
      </w:r>
    </w:p>
    <w:bookmarkEnd w:id="5"/>
    <w:bookmarkEnd w:id="6"/>
    <w:p w14:paraId="77179F3C" w14:textId="77777777" w:rsidR="009E5574" w:rsidRPr="00351506" w:rsidRDefault="009E5574"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1614BEC7" w14:textId="4FE816B6" w:rsidR="00EB20D6" w:rsidRDefault="00EB20D6">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R4-2203008, </w:t>
      </w:r>
      <w:r w:rsidRPr="00EB20D6">
        <w:rPr>
          <w:rFonts w:eastAsia="等线" w:cs="Times New Roman"/>
          <w:szCs w:val="20"/>
          <w:lang w:val="en-GB"/>
        </w:rPr>
        <w:t>WF on general and PDSCH demodulation requirements for inter-cell interference MMSE-IRC</w:t>
      </w:r>
      <w:r>
        <w:rPr>
          <w:rFonts w:eastAsia="等线" w:cs="Times New Roman"/>
          <w:szCs w:val="20"/>
          <w:lang w:val="en-GB"/>
        </w:rPr>
        <w:t>, Intel</w:t>
      </w:r>
      <w:r w:rsidR="00FB68D2">
        <w:rPr>
          <w:rFonts w:eastAsia="等线" w:cs="Times New Roman"/>
          <w:szCs w:val="20"/>
          <w:lang w:val="en-GB"/>
        </w:rPr>
        <w:t xml:space="preserve"> </w:t>
      </w:r>
      <w:r w:rsidR="00FB68D2" w:rsidRPr="00FB68D2">
        <w:rPr>
          <w:rFonts w:eastAsia="等线" w:cs="Times New Roman"/>
          <w:szCs w:val="20"/>
          <w:lang w:val="en-GB"/>
        </w:rPr>
        <w:t>Corporation</w:t>
      </w:r>
      <w:r w:rsidR="00FB68D2">
        <w:rPr>
          <w:rFonts w:eastAsia="等线" w:cs="Times New Roman"/>
          <w:szCs w:val="20"/>
          <w:lang w:val="en-GB"/>
        </w:rPr>
        <w:t>.</w:t>
      </w:r>
    </w:p>
    <w:p w14:paraId="45C1905F" w14:textId="37982E25" w:rsidR="000A1518" w:rsidRPr="006100EA" w:rsidRDefault="0030182E">
      <w:pPr>
        <w:rPr>
          <w:rFonts w:eastAsia="等线" w:cs="Times New Roman"/>
          <w:szCs w:val="20"/>
        </w:rPr>
      </w:pPr>
      <w:r>
        <w:rPr>
          <w:rFonts w:eastAsia="等线" w:cs="Times New Roman" w:hint="eastAsia"/>
          <w:szCs w:val="20"/>
          <w:lang w:val="en-GB"/>
        </w:rPr>
        <w:t>[</w:t>
      </w:r>
      <w:r>
        <w:rPr>
          <w:rFonts w:eastAsia="等线" w:cs="Times New Roman"/>
          <w:szCs w:val="20"/>
          <w:lang w:val="en-GB"/>
        </w:rPr>
        <w:t>1] R4-21</w:t>
      </w:r>
      <w:r w:rsidR="00E75A69">
        <w:rPr>
          <w:rFonts w:eastAsia="等线" w:cs="Times New Roman"/>
          <w:szCs w:val="20"/>
          <w:lang w:val="en-GB"/>
        </w:rPr>
        <w:t>20707</w:t>
      </w:r>
      <w:r>
        <w:rPr>
          <w:rFonts w:eastAsia="等线" w:cs="Times New Roman"/>
          <w:szCs w:val="20"/>
          <w:lang w:val="en-GB"/>
        </w:rPr>
        <w:t xml:space="preserve">, </w:t>
      </w:r>
      <w:r w:rsidR="00E75A69" w:rsidRPr="00E75A69">
        <w:rPr>
          <w:rFonts w:eastAsia="等线" w:cs="Times New Roman"/>
          <w:szCs w:val="20"/>
          <w:lang w:val="en-GB"/>
        </w:rPr>
        <w:t>WF on general and PDSCH demodulation requirements for inter-cell interference MMSE-IRC</w:t>
      </w:r>
      <w:r w:rsidR="00EB20D6">
        <w:rPr>
          <w:rFonts w:eastAsia="等线" w:cs="Times New Roman"/>
          <w:szCs w:val="20"/>
          <w:lang w:val="en-GB"/>
        </w:rPr>
        <w:t xml:space="preserve">, </w:t>
      </w:r>
      <w:r w:rsidR="00FB68D2">
        <w:rPr>
          <w:rFonts w:eastAsia="等线" w:cs="Times New Roman"/>
          <w:szCs w:val="20"/>
          <w:lang w:val="en-GB"/>
        </w:rPr>
        <w:t xml:space="preserve">Intel </w:t>
      </w:r>
      <w:r w:rsidR="00FB68D2" w:rsidRPr="00FB68D2">
        <w:rPr>
          <w:rFonts w:eastAsia="等线" w:cs="Times New Roman"/>
          <w:szCs w:val="20"/>
          <w:lang w:val="en-GB"/>
        </w:rPr>
        <w:t>Corporation</w:t>
      </w:r>
      <w:r w:rsidR="00FB68D2">
        <w:rPr>
          <w:rFonts w:eastAsia="等线" w:cs="Times New Roman"/>
          <w:szCs w:val="20"/>
          <w:lang w:val="en-GB"/>
        </w:rPr>
        <w:t>.</w:t>
      </w:r>
    </w:p>
    <w:sectPr w:rsidR="000A1518" w:rsidRPr="006100EA"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CB503" w14:textId="77777777" w:rsidR="00E423DC" w:rsidRDefault="00E423DC" w:rsidP="007854C6">
      <w:r>
        <w:separator/>
      </w:r>
    </w:p>
  </w:endnote>
  <w:endnote w:type="continuationSeparator" w:id="0">
    <w:p w14:paraId="120529C1" w14:textId="77777777" w:rsidR="00E423DC" w:rsidRDefault="00E423D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52A1A" w14:textId="77777777" w:rsidR="00E423DC" w:rsidRDefault="00E423DC" w:rsidP="007854C6">
      <w:r>
        <w:separator/>
      </w:r>
    </w:p>
  </w:footnote>
  <w:footnote w:type="continuationSeparator" w:id="0">
    <w:p w14:paraId="60B883C6" w14:textId="77777777" w:rsidR="00E423DC" w:rsidRDefault="00E423D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7F0651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6CB2B02"/>
    <w:multiLevelType w:val="hybridMultilevel"/>
    <w:tmpl w:val="3CB096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6E4D3D"/>
    <w:multiLevelType w:val="hybridMultilevel"/>
    <w:tmpl w:val="E4CA9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D8B13E0"/>
    <w:multiLevelType w:val="hybridMultilevel"/>
    <w:tmpl w:val="3752B0A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14"/>
  </w:num>
  <w:num w:numId="4">
    <w:abstractNumId w:val="7"/>
  </w:num>
  <w:num w:numId="5">
    <w:abstractNumId w:val="8"/>
  </w:num>
  <w:num w:numId="6">
    <w:abstractNumId w:val="1"/>
  </w:num>
  <w:num w:numId="7">
    <w:abstractNumId w:val="5"/>
  </w:num>
  <w:num w:numId="8">
    <w:abstractNumId w:val="12"/>
  </w:num>
  <w:num w:numId="9">
    <w:abstractNumId w:val="0"/>
  </w:num>
  <w:num w:numId="10">
    <w:abstractNumId w:val="2"/>
  </w:num>
  <w:num w:numId="11">
    <w:abstractNumId w:val="13"/>
  </w:num>
  <w:num w:numId="12">
    <w:abstractNumId w:val="10"/>
  </w:num>
  <w:num w:numId="13">
    <w:abstractNumId w:val="11"/>
  </w:num>
  <w:num w:numId="14">
    <w:abstractNumId w:val="16"/>
  </w:num>
  <w:num w:numId="15">
    <w:abstractNumId w:val="4"/>
  </w:num>
  <w:num w:numId="16">
    <w:abstractNumId w:val="6"/>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C37"/>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A63"/>
    <w:rsid w:val="00017051"/>
    <w:rsid w:val="00017D45"/>
    <w:rsid w:val="00020096"/>
    <w:rsid w:val="00021E70"/>
    <w:rsid w:val="00022E95"/>
    <w:rsid w:val="00022ECE"/>
    <w:rsid w:val="00023769"/>
    <w:rsid w:val="0002380B"/>
    <w:rsid w:val="00023AD3"/>
    <w:rsid w:val="0002424C"/>
    <w:rsid w:val="0002434D"/>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09"/>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43A"/>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5E9"/>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D75"/>
    <w:rsid w:val="00112E49"/>
    <w:rsid w:val="001132EC"/>
    <w:rsid w:val="001134F3"/>
    <w:rsid w:val="00113C80"/>
    <w:rsid w:val="001142B9"/>
    <w:rsid w:val="0011471B"/>
    <w:rsid w:val="001149CD"/>
    <w:rsid w:val="00114D73"/>
    <w:rsid w:val="00114E18"/>
    <w:rsid w:val="001154C6"/>
    <w:rsid w:val="00115AE4"/>
    <w:rsid w:val="00115BA5"/>
    <w:rsid w:val="00115D77"/>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892"/>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0F7"/>
    <w:rsid w:val="00193188"/>
    <w:rsid w:val="001936E1"/>
    <w:rsid w:val="001937E0"/>
    <w:rsid w:val="00193979"/>
    <w:rsid w:val="0019442C"/>
    <w:rsid w:val="001945D3"/>
    <w:rsid w:val="00194603"/>
    <w:rsid w:val="00194E1E"/>
    <w:rsid w:val="00195106"/>
    <w:rsid w:val="0019546C"/>
    <w:rsid w:val="0019553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3E5"/>
    <w:rsid w:val="001B5AEC"/>
    <w:rsid w:val="001B5B34"/>
    <w:rsid w:val="001B61DE"/>
    <w:rsid w:val="001B644F"/>
    <w:rsid w:val="001B65FB"/>
    <w:rsid w:val="001B67CD"/>
    <w:rsid w:val="001B6BE1"/>
    <w:rsid w:val="001B7484"/>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980"/>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CDC"/>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47D"/>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737"/>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5FA5"/>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0ED8"/>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5A"/>
    <w:rsid w:val="002F1D7D"/>
    <w:rsid w:val="002F2631"/>
    <w:rsid w:val="002F26BF"/>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82E"/>
    <w:rsid w:val="00301EBC"/>
    <w:rsid w:val="00302346"/>
    <w:rsid w:val="003025D2"/>
    <w:rsid w:val="00302BFE"/>
    <w:rsid w:val="00302C02"/>
    <w:rsid w:val="00303074"/>
    <w:rsid w:val="00303405"/>
    <w:rsid w:val="003036A0"/>
    <w:rsid w:val="00303CA9"/>
    <w:rsid w:val="00304EEC"/>
    <w:rsid w:val="00304F02"/>
    <w:rsid w:val="003054A9"/>
    <w:rsid w:val="00305692"/>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B5"/>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7F4"/>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5A"/>
    <w:rsid w:val="00343CC0"/>
    <w:rsid w:val="00344118"/>
    <w:rsid w:val="0034465E"/>
    <w:rsid w:val="00344DF1"/>
    <w:rsid w:val="00344E9A"/>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C7E"/>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91A"/>
    <w:rsid w:val="003B6FF5"/>
    <w:rsid w:val="003B754E"/>
    <w:rsid w:val="003B7754"/>
    <w:rsid w:val="003B7CA2"/>
    <w:rsid w:val="003B7E7F"/>
    <w:rsid w:val="003C0278"/>
    <w:rsid w:val="003C098F"/>
    <w:rsid w:val="003C1786"/>
    <w:rsid w:val="003C1F63"/>
    <w:rsid w:val="003C20F7"/>
    <w:rsid w:val="003C2985"/>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79A"/>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405"/>
    <w:rsid w:val="003F3FFA"/>
    <w:rsid w:val="003F43BF"/>
    <w:rsid w:val="003F441B"/>
    <w:rsid w:val="003F517D"/>
    <w:rsid w:val="003F52E5"/>
    <w:rsid w:val="003F5340"/>
    <w:rsid w:val="003F5C70"/>
    <w:rsid w:val="003F64B2"/>
    <w:rsid w:val="003F709F"/>
    <w:rsid w:val="003F7320"/>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AD7"/>
    <w:rsid w:val="00416B9D"/>
    <w:rsid w:val="004176EF"/>
    <w:rsid w:val="0041789C"/>
    <w:rsid w:val="00420053"/>
    <w:rsid w:val="00420895"/>
    <w:rsid w:val="00421BC7"/>
    <w:rsid w:val="00422078"/>
    <w:rsid w:val="004220F3"/>
    <w:rsid w:val="004239FD"/>
    <w:rsid w:val="00423C1A"/>
    <w:rsid w:val="004242D1"/>
    <w:rsid w:val="0042464B"/>
    <w:rsid w:val="00424A69"/>
    <w:rsid w:val="00425E27"/>
    <w:rsid w:val="004261EB"/>
    <w:rsid w:val="004265DD"/>
    <w:rsid w:val="0042703B"/>
    <w:rsid w:val="004273B1"/>
    <w:rsid w:val="00427775"/>
    <w:rsid w:val="004307C6"/>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5EA8"/>
    <w:rsid w:val="00436762"/>
    <w:rsid w:val="0043696B"/>
    <w:rsid w:val="00436D81"/>
    <w:rsid w:val="004378A7"/>
    <w:rsid w:val="00437F81"/>
    <w:rsid w:val="00440016"/>
    <w:rsid w:val="004401F5"/>
    <w:rsid w:val="0044075B"/>
    <w:rsid w:val="004407EF"/>
    <w:rsid w:val="00440D32"/>
    <w:rsid w:val="0044105F"/>
    <w:rsid w:val="004418E4"/>
    <w:rsid w:val="00441BE6"/>
    <w:rsid w:val="004422C6"/>
    <w:rsid w:val="00442754"/>
    <w:rsid w:val="00443013"/>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ADB"/>
    <w:rsid w:val="00474DC0"/>
    <w:rsid w:val="00474E07"/>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0A4"/>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3C"/>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8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367"/>
    <w:rsid w:val="0055652B"/>
    <w:rsid w:val="005566B8"/>
    <w:rsid w:val="00556E08"/>
    <w:rsid w:val="00556F4E"/>
    <w:rsid w:val="00560206"/>
    <w:rsid w:val="00560ACA"/>
    <w:rsid w:val="00560B8E"/>
    <w:rsid w:val="00560E0D"/>
    <w:rsid w:val="00561643"/>
    <w:rsid w:val="005617C0"/>
    <w:rsid w:val="00561908"/>
    <w:rsid w:val="00561ED1"/>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01B"/>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B7A"/>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0EA"/>
    <w:rsid w:val="006102AB"/>
    <w:rsid w:val="00610838"/>
    <w:rsid w:val="00610936"/>
    <w:rsid w:val="006112D8"/>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930"/>
    <w:rsid w:val="00626A75"/>
    <w:rsid w:val="00627523"/>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C2C"/>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5BC"/>
    <w:rsid w:val="00665657"/>
    <w:rsid w:val="006661C0"/>
    <w:rsid w:val="006666E0"/>
    <w:rsid w:val="00666D49"/>
    <w:rsid w:val="00666EE9"/>
    <w:rsid w:val="006672D3"/>
    <w:rsid w:val="006673B8"/>
    <w:rsid w:val="00667425"/>
    <w:rsid w:val="00667C1A"/>
    <w:rsid w:val="00670445"/>
    <w:rsid w:val="006704EB"/>
    <w:rsid w:val="00670535"/>
    <w:rsid w:val="0067109D"/>
    <w:rsid w:val="006710D9"/>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4A7"/>
    <w:rsid w:val="00681508"/>
    <w:rsid w:val="00681745"/>
    <w:rsid w:val="006825DF"/>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B9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7A8"/>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1AD"/>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2C7"/>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6B9"/>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E77"/>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6F5A"/>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7F78D0"/>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0E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649"/>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B0"/>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42"/>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B4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594"/>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2AC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A7DB0"/>
    <w:rsid w:val="008B08AF"/>
    <w:rsid w:val="008B0D69"/>
    <w:rsid w:val="008B0F94"/>
    <w:rsid w:val="008B2D8C"/>
    <w:rsid w:val="008B371A"/>
    <w:rsid w:val="008B39CF"/>
    <w:rsid w:val="008B3A10"/>
    <w:rsid w:val="008B3C24"/>
    <w:rsid w:val="008B4040"/>
    <w:rsid w:val="008B422A"/>
    <w:rsid w:val="008B4257"/>
    <w:rsid w:val="008B4C10"/>
    <w:rsid w:val="008B4DDD"/>
    <w:rsid w:val="008B5054"/>
    <w:rsid w:val="008B5DA8"/>
    <w:rsid w:val="008B6271"/>
    <w:rsid w:val="008B6578"/>
    <w:rsid w:val="008B71C8"/>
    <w:rsid w:val="008B7968"/>
    <w:rsid w:val="008B7C15"/>
    <w:rsid w:val="008B7FF3"/>
    <w:rsid w:val="008C1302"/>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484"/>
    <w:rsid w:val="008E6C7C"/>
    <w:rsid w:val="008E7269"/>
    <w:rsid w:val="008F091C"/>
    <w:rsid w:val="008F14CD"/>
    <w:rsid w:val="008F2559"/>
    <w:rsid w:val="008F25AF"/>
    <w:rsid w:val="008F2931"/>
    <w:rsid w:val="008F39C9"/>
    <w:rsid w:val="008F3C83"/>
    <w:rsid w:val="008F408C"/>
    <w:rsid w:val="008F43AD"/>
    <w:rsid w:val="008F470B"/>
    <w:rsid w:val="008F5178"/>
    <w:rsid w:val="008F5377"/>
    <w:rsid w:val="008F55E5"/>
    <w:rsid w:val="008F57DD"/>
    <w:rsid w:val="008F6374"/>
    <w:rsid w:val="008F691C"/>
    <w:rsid w:val="008F691F"/>
    <w:rsid w:val="008F6C85"/>
    <w:rsid w:val="008F72BB"/>
    <w:rsid w:val="008F7AFE"/>
    <w:rsid w:val="008F7D3A"/>
    <w:rsid w:val="00900804"/>
    <w:rsid w:val="00901183"/>
    <w:rsid w:val="00901485"/>
    <w:rsid w:val="00901490"/>
    <w:rsid w:val="009015C9"/>
    <w:rsid w:val="00901CBE"/>
    <w:rsid w:val="009024F1"/>
    <w:rsid w:val="0090281E"/>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18F"/>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73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7C7"/>
    <w:rsid w:val="009A548B"/>
    <w:rsid w:val="009A5550"/>
    <w:rsid w:val="009A62A8"/>
    <w:rsid w:val="009A65FC"/>
    <w:rsid w:val="009A663D"/>
    <w:rsid w:val="009A6CC1"/>
    <w:rsid w:val="009A766D"/>
    <w:rsid w:val="009A7830"/>
    <w:rsid w:val="009B02DA"/>
    <w:rsid w:val="009B0C27"/>
    <w:rsid w:val="009B12F4"/>
    <w:rsid w:val="009B228B"/>
    <w:rsid w:val="009B29A2"/>
    <w:rsid w:val="009B37F9"/>
    <w:rsid w:val="009B3F2F"/>
    <w:rsid w:val="009B43D3"/>
    <w:rsid w:val="009B4E75"/>
    <w:rsid w:val="009B5890"/>
    <w:rsid w:val="009B5966"/>
    <w:rsid w:val="009B5C1B"/>
    <w:rsid w:val="009B64B3"/>
    <w:rsid w:val="009B726E"/>
    <w:rsid w:val="009B76C8"/>
    <w:rsid w:val="009C00C1"/>
    <w:rsid w:val="009C07CE"/>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C73CB"/>
    <w:rsid w:val="009D0107"/>
    <w:rsid w:val="009D048D"/>
    <w:rsid w:val="009D0678"/>
    <w:rsid w:val="009D072F"/>
    <w:rsid w:val="009D0A32"/>
    <w:rsid w:val="009D0ACE"/>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0E9"/>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7DE"/>
    <w:rsid w:val="00A468F3"/>
    <w:rsid w:val="00A46917"/>
    <w:rsid w:val="00A46CA5"/>
    <w:rsid w:val="00A474AD"/>
    <w:rsid w:val="00A4759F"/>
    <w:rsid w:val="00A4769C"/>
    <w:rsid w:val="00A47739"/>
    <w:rsid w:val="00A51129"/>
    <w:rsid w:val="00A51ADF"/>
    <w:rsid w:val="00A51E85"/>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43E"/>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22"/>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6754"/>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2D61"/>
    <w:rsid w:val="00B13C39"/>
    <w:rsid w:val="00B13D41"/>
    <w:rsid w:val="00B13F07"/>
    <w:rsid w:val="00B1469C"/>
    <w:rsid w:val="00B14E10"/>
    <w:rsid w:val="00B16007"/>
    <w:rsid w:val="00B170F7"/>
    <w:rsid w:val="00B172AE"/>
    <w:rsid w:val="00B1779E"/>
    <w:rsid w:val="00B17E17"/>
    <w:rsid w:val="00B20BF6"/>
    <w:rsid w:val="00B20CDD"/>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1FB2"/>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0D32"/>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AF"/>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2D"/>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4CE"/>
    <w:rsid w:val="00BD567E"/>
    <w:rsid w:val="00BD677A"/>
    <w:rsid w:val="00BD69F5"/>
    <w:rsid w:val="00BD6BF0"/>
    <w:rsid w:val="00BE00CF"/>
    <w:rsid w:val="00BE0276"/>
    <w:rsid w:val="00BE0972"/>
    <w:rsid w:val="00BE09F4"/>
    <w:rsid w:val="00BE0C74"/>
    <w:rsid w:val="00BE0F8D"/>
    <w:rsid w:val="00BE0FA4"/>
    <w:rsid w:val="00BE0FF3"/>
    <w:rsid w:val="00BE1B02"/>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E7B"/>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97A1D"/>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49B"/>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397"/>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4BEF"/>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5B5A"/>
    <w:rsid w:val="00D16BFE"/>
    <w:rsid w:val="00D17083"/>
    <w:rsid w:val="00D1720E"/>
    <w:rsid w:val="00D17308"/>
    <w:rsid w:val="00D201CB"/>
    <w:rsid w:val="00D2073A"/>
    <w:rsid w:val="00D2080B"/>
    <w:rsid w:val="00D21428"/>
    <w:rsid w:val="00D2192A"/>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3758B"/>
    <w:rsid w:val="00D37B2B"/>
    <w:rsid w:val="00D415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6FB"/>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5E2"/>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8DA"/>
    <w:rsid w:val="00D82BF4"/>
    <w:rsid w:val="00D83161"/>
    <w:rsid w:val="00D835C3"/>
    <w:rsid w:val="00D835D9"/>
    <w:rsid w:val="00D84470"/>
    <w:rsid w:val="00D84BD2"/>
    <w:rsid w:val="00D8556B"/>
    <w:rsid w:val="00D85ABD"/>
    <w:rsid w:val="00D85CE3"/>
    <w:rsid w:val="00D8748D"/>
    <w:rsid w:val="00D87AFC"/>
    <w:rsid w:val="00D87C09"/>
    <w:rsid w:val="00D87C19"/>
    <w:rsid w:val="00D9002A"/>
    <w:rsid w:val="00D91FC8"/>
    <w:rsid w:val="00D9273E"/>
    <w:rsid w:val="00D927EB"/>
    <w:rsid w:val="00D92FCB"/>
    <w:rsid w:val="00D935DE"/>
    <w:rsid w:val="00D93D21"/>
    <w:rsid w:val="00D942E4"/>
    <w:rsid w:val="00D944DA"/>
    <w:rsid w:val="00D95088"/>
    <w:rsid w:val="00D950FD"/>
    <w:rsid w:val="00D95ACF"/>
    <w:rsid w:val="00D9693C"/>
    <w:rsid w:val="00D969E6"/>
    <w:rsid w:val="00D96F57"/>
    <w:rsid w:val="00D97FE1"/>
    <w:rsid w:val="00DA001E"/>
    <w:rsid w:val="00DA0C35"/>
    <w:rsid w:val="00DA0E35"/>
    <w:rsid w:val="00DA1483"/>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6B5"/>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54C"/>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E7D52"/>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AF8"/>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4F7F"/>
    <w:rsid w:val="00E2561A"/>
    <w:rsid w:val="00E26549"/>
    <w:rsid w:val="00E26FA7"/>
    <w:rsid w:val="00E27454"/>
    <w:rsid w:val="00E279D0"/>
    <w:rsid w:val="00E27CE1"/>
    <w:rsid w:val="00E27E13"/>
    <w:rsid w:val="00E30272"/>
    <w:rsid w:val="00E30556"/>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3DC"/>
    <w:rsid w:val="00E427CB"/>
    <w:rsid w:val="00E42A96"/>
    <w:rsid w:val="00E42D1F"/>
    <w:rsid w:val="00E42FBF"/>
    <w:rsid w:val="00E432A6"/>
    <w:rsid w:val="00E43500"/>
    <w:rsid w:val="00E43997"/>
    <w:rsid w:val="00E439D2"/>
    <w:rsid w:val="00E43C37"/>
    <w:rsid w:val="00E43D0B"/>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983"/>
    <w:rsid w:val="00E60DC2"/>
    <w:rsid w:val="00E616C8"/>
    <w:rsid w:val="00E62287"/>
    <w:rsid w:val="00E6240B"/>
    <w:rsid w:val="00E62536"/>
    <w:rsid w:val="00E628A2"/>
    <w:rsid w:val="00E628D3"/>
    <w:rsid w:val="00E62A0A"/>
    <w:rsid w:val="00E62B3C"/>
    <w:rsid w:val="00E62CB2"/>
    <w:rsid w:val="00E63DE1"/>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A69"/>
    <w:rsid w:val="00E75C6C"/>
    <w:rsid w:val="00E761D4"/>
    <w:rsid w:val="00E767A8"/>
    <w:rsid w:val="00E7687B"/>
    <w:rsid w:val="00E76938"/>
    <w:rsid w:val="00E76AF3"/>
    <w:rsid w:val="00E76F9A"/>
    <w:rsid w:val="00E7760A"/>
    <w:rsid w:val="00E800FE"/>
    <w:rsid w:val="00E80A45"/>
    <w:rsid w:val="00E8117A"/>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0D6"/>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13B"/>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87A"/>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F22"/>
    <w:rsid w:val="00F13DCD"/>
    <w:rsid w:val="00F144A4"/>
    <w:rsid w:val="00F14801"/>
    <w:rsid w:val="00F1482A"/>
    <w:rsid w:val="00F14AC6"/>
    <w:rsid w:val="00F14B7C"/>
    <w:rsid w:val="00F14DF0"/>
    <w:rsid w:val="00F15C20"/>
    <w:rsid w:val="00F15ECC"/>
    <w:rsid w:val="00F169A1"/>
    <w:rsid w:val="00F201FD"/>
    <w:rsid w:val="00F2059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CB0"/>
    <w:rsid w:val="00F64E48"/>
    <w:rsid w:val="00F656AB"/>
    <w:rsid w:val="00F6606A"/>
    <w:rsid w:val="00F66260"/>
    <w:rsid w:val="00F66685"/>
    <w:rsid w:val="00F66697"/>
    <w:rsid w:val="00F667E7"/>
    <w:rsid w:val="00F66E71"/>
    <w:rsid w:val="00F67047"/>
    <w:rsid w:val="00F6708A"/>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4C7"/>
    <w:rsid w:val="00F82D6B"/>
    <w:rsid w:val="00F83733"/>
    <w:rsid w:val="00F83BF3"/>
    <w:rsid w:val="00F83D42"/>
    <w:rsid w:val="00F8432C"/>
    <w:rsid w:val="00F84C9B"/>
    <w:rsid w:val="00F85901"/>
    <w:rsid w:val="00F85EE0"/>
    <w:rsid w:val="00F864E9"/>
    <w:rsid w:val="00F86936"/>
    <w:rsid w:val="00F86F94"/>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4A8"/>
    <w:rsid w:val="00FA5B4D"/>
    <w:rsid w:val="00FA6640"/>
    <w:rsid w:val="00FA6B73"/>
    <w:rsid w:val="00FA6D11"/>
    <w:rsid w:val="00FA6D93"/>
    <w:rsid w:val="00FB00DD"/>
    <w:rsid w:val="00FB0315"/>
    <w:rsid w:val="00FB04EC"/>
    <w:rsid w:val="00FB0513"/>
    <w:rsid w:val="00FB0A0E"/>
    <w:rsid w:val="00FB0D6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68D2"/>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095"/>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2FBF"/>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28457459">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8855482">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7906548">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5761415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2481618">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1191857">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75120081">
      <w:bodyDiv w:val="1"/>
      <w:marLeft w:val="0"/>
      <w:marRight w:val="0"/>
      <w:marTop w:val="0"/>
      <w:marBottom w:val="0"/>
      <w:divBdr>
        <w:top w:val="none" w:sz="0" w:space="0" w:color="auto"/>
        <w:left w:val="none" w:sz="0" w:space="0" w:color="auto"/>
        <w:bottom w:val="none" w:sz="0" w:space="0" w:color="auto"/>
        <w:right w:val="none" w:sz="0" w:space="0" w:color="auto"/>
      </w:divBdr>
    </w:div>
    <w:div w:id="92538098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333247">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1340</Words>
  <Characters>7640</Characters>
  <Application>Microsoft Office Word</Application>
  <DocSecurity>0</DocSecurity>
  <Lines>63</Lines>
  <Paragraphs>17</Paragraphs>
  <ScaleCrop>false</ScaleCrop>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105</cp:revision>
  <dcterms:created xsi:type="dcterms:W3CDTF">2021-05-08T09:00:00Z</dcterms:created>
  <dcterms:modified xsi:type="dcterms:W3CDTF">2022-02-14T09:33:00Z</dcterms:modified>
</cp:coreProperties>
</file>